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0973" w:rsidRPr="00890973" w:rsidRDefault="00890973" w:rsidP="00890973">
      <w:pPr>
        <w:tabs>
          <w:tab w:val="left" w:pos="960"/>
          <w:tab w:val="center" w:pos="4677"/>
        </w:tabs>
        <w:spacing w:after="0" w:line="240" w:lineRule="auto"/>
        <w:jc w:val="center"/>
        <w:rPr>
          <w:rFonts w:ascii="Times New Roman" w:eastAsia="Times New Roman" w:hAnsi="Times New Roman" w:cs="Times New Roman"/>
          <w:b/>
          <w:sz w:val="28"/>
          <w:szCs w:val="20"/>
          <w:lang w:eastAsia="ru-RU"/>
        </w:rPr>
      </w:pPr>
      <w:r w:rsidRPr="00890973">
        <w:rPr>
          <w:rFonts w:ascii="Times New Roman" w:eastAsia="Times New Roman" w:hAnsi="Times New Roman" w:cs="Times New Roman"/>
          <w:b/>
          <w:sz w:val="28"/>
          <w:szCs w:val="20"/>
          <w:lang w:eastAsia="ru-RU"/>
        </w:rPr>
        <w:t>СОВЕТ  ДЕПУТАТОВ ТОГУЛЬСКОГО СЕЛЬСОВЕТА</w:t>
      </w:r>
    </w:p>
    <w:p w:rsidR="00890973" w:rsidRPr="00890973" w:rsidRDefault="00890973" w:rsidP="00890973">
      <w:pPr>
        <w:spacing w:after="0" w:line="240" w:lineRule="auto"/>
        <w:jc w:val="center"/>
        <w:rPr>
          <w:rFonts w:ascii="Times New Roman" w:eastAsia="Times New Roman" w:hAnsi="Times New Roman" w:cs="Times New Roman"/>
          <w:b/>
          <w:sz w:val="28"/>
          <w:szCs w:val="20"/>
          <w:lang w:eastAsia="ru-RU"/>
        </w:rPr>
      </w:pPr>
      <w:r w:rsidRPr="00890973">
        <w:rPr>
          <w:rFonts w:ascii="Times New Roman" w:eastAsia="Times New Roman" w:hAnsi="Times New Roman" w:cs="Times New Roman"/>
          <w:b/>
          <w:sz w:val="28"/>
          <w:szCs w:val="20"/>
          <w:lang w:eastAsia="ru-RU"/>
        </w:rPr>
        <w:t>ТОГУЛЬСКОГО  РАЙОНА  АЛТАЙСКОГО  КРАЯ</w:t>
      </w:r>
    </w:p>
    <w:p w:rsidR="00890973" w:rsidRPr="00890973" w:rsidRDefault="00890973" w:rsidP="00890973">
      <w:pPr>
        <w:spacing w:after="0" w:line="240" w:lineRule="auto"/>
        <w:jc w:val="center"/>
        <w:rPr>
          <w:rFonts w:ascii="Times New Roman" w:eastAsia="Times New Roman" w:hAnsi="Times New Roman" w:cs="Times New Roman"/>
          <w:sz w:val="28"/>
          <w:szCs w:val="28"/>
          <w:lang w:eastAsia="ru-RU"/>
        </w:rPr>
      </w:pPr>
    </w:p>
    <w:p w:rsidR="00890973" w:rsidRPr="00890973" w:rsidRDefault="00890973" w:rsidP="00890973">
      <w:pPr>
        <w:spacing w:after="0" w:line="240" w:lineRule="auto"/>
        <w:jc w:val="center"/>
        <w:rPr>
          <w:rFonts w:ascii="Times New Roman" w:eastAsia="Times New Roman" w:hAnsi="Times New Roman" w:cs="Times New Roman"/>
          <w:sz w:val="28"/>
          <w:szCs w:val="28"/>
          <w:lang w:eastAsia="ru-RU"/>
        </w:rPr>
      </w:pPr>
    </w:p>
    <w:p w:rsidR="00890973" w:rsidRPr="00890973" w:rsidRDefault="00890973" w:rsidP="00890973">
      <w:pPr>
        <w:pBdr>
          <w:bottom w:val="single" w:sz="12" w:space="1" w:color="auto"/>
        </w:pBdr>
        <w:spacing w:after="0" w:line="240" w:lineRule="auto"/>
        <w:jc w:val="center"/>
        <w:rPr>
          <w:rFonts w:ascii="Times New Roman" w:eastAsia="Times New Roman" w:hAnsi="Times New Roman" w:cs="Times New Roman"/>
          <w:b/>
          <w:sz w:val="28"/>
          <w:szCs w:val="28"/>
          <w:lang w:eastAsia="ru-RU"/>
        </w:rPr>
      </w:pPr>
      <w:r w:rsidRPr="00890973">
        <w:rPr>
          <w:rFonts w:ascii="Times New Roman" w:eastAsia="Times New Roman" w:hAnsi="Times New Roman" w:cs="Times New Roman"/>
          <w:b/>
          <w:sz w:val="28"/>
          <w:szCs w:val="28"/>
          <w:lang w:eastAsia="ru-RU"/>
        </w:rPr>
        <w:t>Р Е Ш Е Н И Е</w:t>
      </w:r>
    </w:p>
    <w:p w:rsidR="00890973" w:rsidRPr="00890973" w:rsidRDefault="00890973" w:rsidP="00890973">
      <w:pPr>
        <w:spacing w:after="0" w:line="240" w:lineRule="auto"/>
        <w:rPr>
          <w:rFonts w:ascii="Times New Roman" w:eastAsia="Times New Roman" w:hAnsi="Times New Roman" w:cs="Times New Roman"/>
          <w:sz w:val="28"/>
          <w:szCs w:val="28"/>
          <w:lang w:eastAsia="ru-RU"/>
        </w:rPr>
      </w:pPr>
      <w:r w:rsidRPr="00890973">
        <w:rPr>
          <w:rFonts w:ascii="Times New Roman" w:eastAsia="Times New Roman" w:hAnsi="Times New Roman" w:cs="Times New Roman"/>
          <w:sz w:val="28"/>
          <w:szCs w:val="28"/>
          <w:lang w:eastAsia="ru-RU"/>
        </w:rPr>
        <w:t>18. 06. 2026</w:t>
      </w:r>
      <w:r w:rsidRPr="00890973">
        <w:rPr>
          <w:rFonts w:ascii="Times New Roman" w:eastAsia="Times New Roman" w:hAnsi="Times New Roman" w:cs="Times New Roman"/>
          <w:color w:val="FF0000"/>
          <w:sz w:val="28"/>
          <w:szCs w:val="28"/>
          <w:lang w:eastAsia="ru-RU"/>
        </w:rPr>
        <w:t xml:space="preserve">       </w:t>
      </w:r>
      <w:r w:rsidRPr="00890973">
        <w:rPr>
          <w:rFonts w:ascii="Times New Roman" w:eastAsia="Times New Roman" w:hAnsi="Times New Roman" w:cs="Times New Roman"/>
          <w:sz w:val="28"/>
          <w:szCs w:val="28"/>
          <w:lang w:eastAsia="ru-RU"/>
        </w:rPr>
        <w:t xml:space="preserve">                                 с. Тогул                                                  № 16</w:t>
      </w:r>
    </w:p>
    <w:p w:rsidR="00890973" w:rsidRPr="00890973" w:rsidRDefault="00890973" w:rsidP="00890973">
      <w:pPr>
        <w:spacing w:after="0" w:line="240" w:lineRule="auto"/>
        <w:jc w:val="center"/>
        <w:rPr>
          <w:rFonts w:ascii="Times New Roman" w:eastAsia="Times New Roman" w:hAnsi="Times New Roman" w:cs="Times New Roman"/>
          <w:sz w:val="28"/>
          <w:szCs w:val="28"/>
          <w:lang w:eastAsia="ru-RU"/>
        </w:rPr>
      </w:pPr>
    </w:p>
    <w:p w:rsidR="00890973" w:rsidRPr="00890973" w:rsidRDefault="00890973" w:rsidP="00890973">
      <w:pPr>
        <w:spacing w:after="0" w:line="240" w:lineRule="auto"/>
        <w:jc w:val="center"/>
        <w:rPr>
          <w:rFonts w:ascii="Times New Roman" w:eastAsia="Times New Roman" w:hAnsi="Times New Roman" w:cs="Times New Roman"/>
          <w:sz w:val="28"/>
          <w:szCs w:val="28"/>
          <w:lang w:eastAsia="ru-RU"/>
        </w:rPr>
      </w:pPr>
    </w:p>
    <w:p w:rsidR="00890973" w:rsidRPr="00890973" w:rsidRDefault="00890973" w:rsidP="00890973">
      <w:pPr>
        <w:spacing w:after="0" w:line="240" w:lineRule="auto"/>
        <w:rPr>
          <w:rFonts w:ascii="Times New Roman" w:eastAsia="Times New Roman" w:hAnsi="Times New Roman" w:cs="Times New Roman"/>
          <w:sz w:val="28"/>
          <w:szCs w:val="28"/>
          <w:lang w:eastAsia="ru-RU"/>
        </w:rPr>
      </w:pPr>
      <w:r w:rsidRPr="00890973">
        <w:rPr>
          <w:rFonts w:ascii="Times New Roman" w:eastAsia="Times New Roman" w:hAnsi="Times New Roman" w:cs="Times New Roman"/>
          <w:sz w:val="28"/>
          <w:szCs w:val="28"/>
          <w:lang w:eastAsia="ru-RU"/>
        </w:rPr>
        <w:t xml:space="preserve">Об утверждении  Положения о порядке  </w:t>
      </w:r>
    </w:p>
    <w:p w:rsidR="00890973" w:rsidRPr="00890973" w:rsidRDefault="00890973" w:rsidP="00890973">
      <w:pPr>
        <w:spacing w:after="0" w:line="240" w:lineRule="auto"/>
        <w:rPr>
          <w:rFonts w:ascii="Times New Roman" w:eastAsia="Times New Roman" w:hAnsi="Times New Roman" w:cs="Times New Roman"/>
          <w:sz w:val="28"/>
          <w:szCs w:val="28"/>
          <w:lang w:eastAsia="ru-RU"/>
        </w:rPr>
      </w:pPr>
      <w:r w:rsidRPr="00890973">
        <w:rPr>
          <w:rFonts w:ascii="Times New Roman" w:eastAsia="Times New Roman" w:hAnsi="Times New Roman" w:cs="Times New Roman"/>
          <w:sz w:val="28"/>
          <w:szCs w:val="28"/>
          <w:lang w:eastAsia="ru-RU"/>
        </w:rPr>
        <w:t xml:space="preserve">организации и проведения публичных слушаний, </w:t>
      </w:r>
    </w:p>
    <w:p w:rsidR="00890973" w:rsidRPr="00890973" w:rsidRDefault="00890973" w:rsidP="00890973">
      <w:pPr>
        <w:spacing w:after="0" w:line="240" w:lineRule="auto"/>
        <w:rPr>
          <w:rFonts w:ascii="Times New Roman" w:eastAsia="Times New Roman" w:hAnsi="Times New Roman" w:cs="Times New Roman"/>
          <w:sz w:val="28"/>
          <w:szCs w:val="28"/>
          <w:lang w:eastAsia="ru-RU"/>
        </w:rPr>
      </w:pPr>
      <w:r w:rsidRPr="00890973">
        <w:rPr>
          <w:rFonts w:ascii="Times New Roman" w:eastAsia="Times New Roman" w:hAnsi="Times New Roman" w:cs="Times New Roman"/>
          <w:sz w:val="28"/>
          <w:szCs w:val="28"/>
          <w:lang w:eastAsia="ru-RU"/>
        </w:rPr>
        <w:t>общественных обсуждениях в муниципальном</w:t>
      </w:r>
    </w:p>
    <w:p w:rsidR="00890973" w:rsidRPr="00890973" w:rsidRDefault="00890973" w:rsidP="00890973">
      <w:pPr>
        <w:spacing w:after="0" w:line="240" w:lineRule="auto"/>
        <w:rPr>
          <w:rFonts w:ascii="Times New Roman" w:eastAsia="Times New Roman" w:hAnsi="Times New Roman" w:cs="Times New Roman"/>
          <w:sz w:val="28"/>
          <w:szCs w:val="28"/>
          <w:lang w:eastAsia="ru-RU"/>
        </w:rPr>
      </w:pPr>
      <w:r w:rsidRPr="00890973">
        <w:rPr>
          <w:rFonts w:ascii="Times New Roman" w:eastAsia="Times New Roman" w:hAnsi="Times New Roman" w:cs="Times New Roman"/>
          <w:sz w:val="28"/>
          <w:szCs w:val="28"/>
          <w:lang w:eastAsia="ru-RU"/>
        </w:rPr>
        <w:t xml:space="preserve">образовании Тогульский сельсовет </w:t>
      </w:r>
    </w:p>
    <w:p w:rsidR="00890973" w:rsidRPr="00890973" w:rsidRDefault="00890973" w:rsidP="00890973">
      <w:pPr>
        <w:spacing w:after="0" w:line="240" w:lineRule="auto"/>
        <w:rPr>
          <w:rFonts w:ascii="Times New Roman" w:eastAsia="Times New Roman" w:hAnsi="Times New Roman" w:cs="Times New Roman"/>
          <w:i/>
          <w:sz w:val="28"/>
          <w:szCs w:val="28"/>
          <w:lang w:eastAsia="ru-RU"/>
        </w:rPr>
      </w:pPr>
      <w:r w:rsidRPr="00890973">
        <w:rPr>
          <w:rFonts w:ascii="Times New Roman" w:eastAsia="Times New Roman" w:hAnsi="Times New Roman" w:cs="Times New Roman"/>
          <w:sz w:val="28"/>
          <w:szCs w:val="28"/>
          <w:lang w:eastAsia="ru-RU"/>
        </w:rPr>
        <w:t>Тогульского района Алтайского края</w:t>
      </w:r>
    </w:p>
    <w:p w:rsidR="00890973" w:rsidRPr="00890973" w:rsidRDefault="00890973" w:rsidP="00890973">
      <w:pPr>
        <w:spacing w:after="0" w:line="240" w:lineRule="auto"/>
        <w:rPr>
          <w:rFonts w:ascii="Times New Roman" w:eastAsia="Times New Roman" w:hAnsi="Times New Roman" w:cs="Times New Roman"/>
          <w:sz w:val="28"/>
          <w:szCs w:val="28"/>
          <w:lang w:eastAsia="ru-RU"/>
        </w:rPr>
      </w:pPr>
    </w:p>
    <w:p w:rsidR="00890973" w:rsidRPr="00890973" w:rsidRDefault="00890973" w:rsidP="00890973">
      <w:pPr>
        <w:spacing w:after="0" w:line="240" w:lineRule="auto"/>
        <w:jc w:val="center"/>
        <w:rPr>
          <w:rFonts w:ascii="Times New Roman" w:eastAsia="Times New Roman" w:hAnsi="Times New Roman" w:cs="Times New Roman"/>
          <w:sz w:val="28"/>
          <w:szCs w:val="28"/>
          <w:lang w:eastAsia="ru-RU"/>
        </w:rPr>
      </w:pPr>
    </w:p>
    <w:p w:rsidR="00890973" w:rsidRPr="00890973" w:rsidRDefault="00890973" w:rsidP="00890973">
      <w:pPr>
        <w:spacing w:after="0" w:line="240" w:lineRule="auto"/>
        <w:jc w:val="center"/>
        <w:rPr>
          <w:rFonts w:ascii="Times New Roman" w:eastAsia="Times New Roman" w:hAnsi="Times New Roman" w:cs="Times New Roman"/>
          <w:sz w:val="28"/>
          <w:szCs w:val="28"/>
          <w:lang w:eastAsia="ru-RU"/>
        </w:rPr>
      </w:pPr>
    </w:p>
    <w:p w:rsidR="00890973" w:rsidRPr="00890973" w:rsidRDefault="00890973" w:rsidP="00890973">
      <w:pPr>
        <w:spacing w:after="0" w:line="240" w:lineRule="auto"/>
        <w:rPr>
          <w:rFonts w:ascii="Times New Roman" w:eastAsia="Times New Roman" w:hAnsi="Times New Roman" w:cs="Times New Roman"/>
          <w:sz w:val="28"/>
          <w:szCs w:val="28"/>
          <w:lang w:eastAsia="ru-RU"/>
        </w:rPr>
      </w:pPr>
      <w:r w:rsidRPr="00890973">
        <w:rPr>
          <w:rFonts w:ascii="Times New Roman" w:eastAsia="Times New Roman" w:hAnsi="Times New Roman" w:cs="Times New Roman"/>
          <w:sz w:val="28"/>
          <w:szCs w:val="28"/>
          <w:lang w:eastAsia="ru-RU"/>
        </w:rPr>
        <w:t xml:space="preserve">           В соответствии законом Алтайского края от 01. 11. 2025 № 85-ЗС «О порядке назначения и проведения публичных слушаний в муниципальных образованиях Алтайского края», руководствуясь Уставом сельского поселения Тогульский сельсовет Тогульского района Алтайского края,  Совет   депутатов Тогульского сельсовета четвертого созыва </w:t>
      </w:r>
    </w:p>
    <w:p w:rsidR="00890973" w:rsidRPr="00890973" w:rsidRDefault="00890973" w:rsidP="00890973">
      <w:pPr>
        <w:spacing w:after="0" w:line="240" w:lineRule="auto"/>
        <w:rPr>
          <w:rFonts w:ascii="Times New Roman" w:eastAsia="Times New Roman" w:hAnsi="Times New Roman" w:cs="Times New Roman"/>
          <w:sz w:val="28"/>
          <w:szCs w:val="28"/>
          <w:lang w:eastAsia="ru-RU"/>
        </w:rPr>
      </w:pPr>
      <w:r w:rsidRPr="00890973">
        <w:rPr>
          <w:rFonts w:ascii="Times New Roman" w:eastAsia="Times New Roman" w:hAnsi="Times New Roman" w:cs="Times New Roman"/>
          <w:sz w:val="28"/>
          <w:szCs w:val="28"/>
          <w:lang w:eastAsia="ru-RU"/>
        </w:rPr>
        <w:t xml:space="preserve">                                                          РЕШИЛ:</w:t>
      </w:r>
    </w:p>
    <w:p w:rsidR="00890973" w:rsidRPr="00890973" w:rsidRDefault="00890973" w:rsidP="00890973">
      <w:pPr>
        <w:spacing w:after="0" w:line="240" w:lineRule="auto"/>
        <w:jc w:val="both"/>
        <w:rPr>
          <w:rFonts w:ascii="Times New Roman" w:eastAsia="Calibri" w:hAnsi="Times New Roman" w:cs="Times New Roman"/>
          <w:sz w:val="28"/>
          <w:szCs w:val="28"/>
        </w:rPr>
      </w:pPr>
      <w:r w:rsidRPr="00890973">
        <w:rPr>
          <w:rFonts w:ascii="Times New Roman" w:eastAsia="Calibri" w:hAnsi="Times New Roman" w:cs="Times New Roman"/>
          <w:sz w:val="28"/>
          <w:szCs w:val="28"/>
        </w:rPr>
        <w:t xml:space="preserve">1. Утвердить  Положение о порядке  организации и проведения публичных слушаний, общественных обсуждениях в муниципальном образовании Тогульский сельсовет </w:t>
      </w:r>
      <w:r w:rsidRPr="00890973">
        <w:rPr>
          <w:rFonts w:ascii="Times New Roman" w:eastAsia="Times New Roman" w:hAnsi="Times New Roman" w:cs="Times New Roman"/>
          <w:sz w:val="28"/>
          <w:szCs w:val="28"/>
          <w:lang w:eastAsia="ru-RU"/>
        </w:rPr>
        <w:t>Тогульского района Алтайского края (прилагается)</w:t>
      </w:r>
    </w:p>
    <w:p w:rsidR="00890973" w:rsidRPr="00890973" w:rsidRDefault="00890973" w:rsidP="00890973">
      <w:pPr>
        <w:spacing w:after="0" w:line="240" w:lineRule="auto"/>
        <w:jc w:val="both"/>
        <w:rPr>
          <w:rFonts w:ascii="Arial" w:eastAsia="Times New Roman" w:hAnsi="Arial" w:cs="Arial"/>
          <w:lang w:eastAsia="ru-RU"/>
        </w:rPr>
      </w:pPr>
    </w:p>
    <w:p w:rsidR="00890973" w:rsidRPr="00890973" w:rsidRDefault="00890973" w:rsidP="00890973">
      <w:pPr>
        <w:spacing w:after="0" w:line="240" w:lineRule="auto"/>
        <w:jc w:val="both"/>
        <w:rPr>
          <w:rFonts w:ascii="Times New Roman" w:eastAsia="Calibri" w:hAnsi="Times New Roman" w:cs="Times New Roman"/>
          <w:sz w:val="28"/>
          <w:szCs w:val="28"/>
        </w:rPr>
      </w:pPr>
    </w:p>
    <w:p w:rsidR="00890973" w:rsidRPr="00890973" w:rsidRDefault="00890973" w:rsidP="00890973">
      <w:pPr>
        <w:spacing w:after="0" w:line="240" w:lineRule="auto"/>
        <w:jc w:val="both"/>
        <w:rPr>
          <w:rFonts w:ascii="Times New Roman" w:eastAsia="Calibri" w:hAnsi="Times New Roman" w:cs="Times New Roman"/>
          <w:sz w:val="28"/>
          <w:szCs w:val="28"/>
        </w:rPr>
      </w:pPr>
      <w:r w:rsidRPr="00890973">
        <w:rPr>
          <w:rFonts w:ascii="Times New Roman" w:eastAsia="Calibri" w:hAnsi="Times New Roman" w:cs="Times New Roman"/>
          <w:sz w:val="28"/>
          <w:szCs w:val="28"/>
        </w:rPr>
        <w:t>2. Признать утратившим силу решение Совета депутатов Тогульского сельсовета Тогульского района Алтайского края от 22.12.2021                                      №  34 « Об утверждении Положения о порядке  организации и проведения публичных  слушаний, общественных обсуждениях  в муниципальном образовании Тогульский  сельсовет Тогульского района Алтайского края»</w:t>
      </w:r>
    </w:p>
    <w:p w:rsidR="00890973" w:rsidRPr="00890973" w:rsidRDefault="00890973" w:rsidP="00890973">
      <w:pPr>
        <w:spacing w:after="0" w:line="240" w:lineRule="auto"/>
        <w:jc w:val="both"/>
        <w:rPr>
          <w:rFonts w:ascii="Times New Roman" w:eastAsia="Times New Roman" w:hAnsi="Times New Roman" w:cs="Times New Roman"/>
          <w:sz w:val="28"/>
          <w:szCs w:val="28"/>
          <w:lang w:eastAsia="ru-RU"/>
        </w:rPr>
      </w:pPr>
      <w:r w:rsidRPr="00890973">
        <w:rPr>
          <w:rFonts w:ascii="Times New Roman" w:eastAsia="Times New Roman" w:hAnsi="Times New Roman" w:cs="Times New Roman"/>
          <w:sz w:val="28"/>
          <w:szCs w:val="28"/>
          <w:lang w:eastAsia="ru-RU"/>
        </w:rPr>
        <w:t>3. Настоящее решение подлежит официальному опубликованию в Сборнике муниципальных правовых актов Тогульского сельсовета Тогульского района Алтайского края, а также обнародованию в установленном порядке на страничке «Тогульский сельсовет» официального Интернет-сайта Администрации Тогульского района Алтайского края.</w:t>
      </w:r>
    </w:p>
    <w:p w:rsidR="00890973" w:rsidRPr="00890973" w:rsidRDefault="00890973" w:rsidP="00890973">
      <w:pPr>
        <w:widowControl w:val="0"/>
        <w:tabs>
          <w:tab w:val="left" w:pos="851"/>
        </w:tabs>
        <w:spacing w:after="0" w:line="320" w:lineRule="exact"/>
        <w:jc w:val="both"/>
        <w:rPr>
          <w:rFonts w:ascii="Times New Roman" w:eastAsia="Times New Roman" w:hAnsi="Times New Roman" w:cs="Times New Roman"/>
          <w:sz w:val="28"/>
          <w:szCs w:val="28"/>
          <w:lang w:eastAsia="ru-RU"/>
        </w:rPr>
      </w:pPr>
      <w:r w:rsidRPr="00890973">
        <w:rPr>
          <w:rFonts w:ascii="Times New Roman" w:eastAsia="Times New Roman" w:hAnsi="Times New Roman" w:cs="Times New Roman"/>
          <w:sz w:val="28"/>
          <w:szCs w:val="28"/>
          <w:lang w:eastAsia="ru-RU"/>
        </w:rPr>
        <w:t>4. Контроль за исполнением настоящего решения возложить на постоянную комиссию по вопросам местного самоуправления и правопорядка.</w:t>
      </w:r>
    </w:p>
    <w:p w:rsidR="00890973" w:rsidRPr="00890973" w:rsidRDefault="00890973" w:rsidP="00890973">
      <w:pPr>
        <w:widowControl w:val="0"/>
        <w:tabs>
          <w:tab w:val="left" w:pos="851"/>
        </w:tabs>
        <w:spacing w:after="0" w:line="320" w:lineRule="exact"/>
        <w:jc w:val="both"/>
        <w:rPr>
          <w:rFonts w:ascii="Times New Roman" w:eastAsia="Times New Roman" w:hAnsi="Times New Roman" w:cs="Times New Roman"/>
          <w:sz w:val="28"/>
          <w:szCs w:val="28"/>
          <w:lang w:eastAsia="ru-RU"/>
        </w:rPr>
      </w:pPr>
    </w:p>
    <w:p w:rsidR="00890973" w:rsidRPr="00890973" w:rsidRDefault="00890973" w:rsidP="00890973">
      <w:pPr>
        <w:widowControl w:val="0"/>
        <w:tabs>
          <w:tab w:val="left" w:pos="851"/>
        </w:tabs>
        <w:spacing w:after="0" w:line="320" w:lineRule="exact"/>
        <w:jc w:val="both"/>
        <w:rPr>
          <w:rFonts w:ascii="Times New Roman" w:eastAsia="Times New Roman" w:hAnsi="Times New Roman" w:cs="Times New Roman"/>
          <w:sz w:val="28"/>
          <w:szCs w:val="20"/>
          <w:lang w:eastAsia="ru-RU"/>
        </w:rPr>
      </w:pPr>
    </w:p>
    <w:p w:rsidR="00890973" w:rsidRPr="00890973" w:rsidRDefault="00890973" w:rsidP="00890973">
      <w:pPr>
        <w:spacing w:after="0" w:line="240" w:lineRule="auto"/>
        <w:jc w:val="both"/>
        <w:rPr>
          <w:rFonts w:ascii="Times New Roman" w:eastAsia="Times New Roman" w:hAnsi="Times New Roman" w:cs="Times New Roman"/>
          <w:sz w:val="28"/>
          <w:szCs w:val="20"/>
          <w:lang w:eastAsia="ru-RU"/>
        </w:rPr>
      </w:pPr>
      <w:r w:rsidRPr="00890973">
        <w:rPr>
          <w:rFonts w:ascii="Times New Roman" w:eastAsia="Times New Roman" w:hAnsi="Times New Roman" w:cs="Times New Roman"/>
          <w:sz w:val="28"/>
          <w:szCs w:val="20"/>
          <w:lang w:eastAsia="ru-RU"/>
        </w:rPr>
        <w:t xml:space="preserve">Глава Тогульского сельсовета:                                                 Е. Г.  </w:t>
      </w:r>
      <w:r w:rsidRPr="00890973">
        <w:rPr>
          <w:rFonts w:ascii="Times New Roman" w:eastAsia="Times New Roman" w:hAnsi="Times New Roman" w:cs="Times New Roman"/>
          <w:sz w:val="28"/>
          <w:szCs w:val="28"/>
          <w:lang w:eastAsia="ru-RU"/>
        </w:rPr>
        <w:t xml:space="preserve">Мухортова </w:t>
      </w:r>
    </w:p>
    <w:p w:rsidR="00890973" w:rsidRPr="00890973" w:rsidRDefault="00890973" w:rsidP="00890973">
      <w:pPr>
        <w:spacing w:after="0" w:line="240" w:lineRule="auto"/>
        <w:jc w:val="center"/>
        <w:rPr>
          <w:rFonts w:ascii="Times New Roman" w:eastAsia="Times New Roman" w:hAnsi="Times New Roman" w:cs="Times New Roman"/>
          <w:sz w:val="28"/>
          <w:szCs w:val="28"/>
          <w:lang w:eastAsia="ru-RU"/>
        </w:rPr>
      </w:pPr>
    </w:p>
    <w:p w:rsidR="00890973" w:rsidRPr="00890973" w:rsidRDefault="00890973" w:rsidP="00890973">
      <w:pPr>
        <w:spacing w:after="0" w:line="240" w:lineRule="auto"/>
        <w:jc w:val="center"/>
        <w:rPr>
          <w:rFonts w:ascii="Times New Roman" w:eastAsia="Times New Roman" w:hAnsi="Times New Roman" w:cs="Times New Roman"/>
          <w:sz w:val="28"/>
          <w:szCs w:val="28"/>
          <w:lang w:eastAsia="ru-RU"/>
        </w:rPr>
      </w:pPr>
      <w:r w:rsidRPr="00890973">
        <w:rPr>
          <w:rFonts w:ascii="Times New Roman" w:eastAsia="Times New Roman" w:hAnsi="Times New Roman" w:cs="Times New Roman"/>
          <w:sz w:val="28"/>
          <w:szCs w:val="28"/>
          <w:lang w:eastAsia="ru-RU"/>
        </w:rPr>
        <w:t xml:space="preserve">                                                                                                                                             </w:t>
      </w:r>
    </w:p>
    <w:p w:rsidR="00890973" w:rsidRPr="00890973" w:rsidRDefault="00890973" w:rsidP="00890973">
      <w:pPr>
        <w:spacing w:after="0" w:line="240" w:lineRule="auto"/>
        <w:jc w:val="center"/>
        <w:rPr>
          <w:rFonts w:ascii="Times New Roman" w:eastAsia="Times New Roman" w:hAnsi="Times New Roman" w:cs="Times New Roman"/>
          <w:sz w:val="28"/>
          <w:szCs w:val="28"/>
          <w:lang w:eastAsia="ru-RU"/>
        </w:rPr>
      </w:pPr>
      <w:r w:rsidRPr="00890973">
        <w:rPr>
          <w:rFonts w:ascii="Times New Roman" w:eastAsia="Times New Roman" w:hAnsi="Times New Roman" w:cs="Times New Roman"/>
          <w:sz w:val="28"/>
          <w:szCs w:val="28"/>
          <w:lang w:eastAsia="ru-RU"/>
        </w:rPr>
        <w:t xml:space="preserve">                                                                                                           Приложение</w:t>
      </w:r>
    </w:p>
    <w:p w:rsidR="00890973" w:rsidRPr="00890973" w:rsidRDefault="00890973" w:rsidP="00890973">
      <w:pPr>
        <w:spacing w:after="0" w:line="240" w:lineRule="auto"/>
        <w:jc w:val="right"/>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lastRenderedPageBreak/>
        <w:t xml:space="preserve">Утверждено </w:t>
      </w:r>
    </w:p>
    <w:p w:rsidR="00890973" w:rsidRPr="00890973" w:rsidRDefault="00890973" w:rsidP="00890973">
      <w:pPr>
        <w:spacing w:after="0" w:line="240" w:lineRule="auto"/>
        <w:jc w:val="right"/>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 xml:space="preserve">решением Совета депутатов </w:t>
      </w:r>
    </w:p>
    <w:p w:rsidR="00890973" w:rsidRPr="00890973" w:rsidRDefault="00890973" w:rsidP="00890973">
      <w:pPr>
        <w:spacing w:after="0" w:line="240" w:lineRule="auto"/>
        <w:jc w:val="right"/>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 xml:space="preserve">Тогульского сельсовета </w:t>
      </w:r>
    </w:p>
    <w:p w:rsidR="00890973" w:rsidRPr="00890973" w:rsidRDefault="00890973" w:rsidP="00890973">
      <w:pPr>
        <w:spacing w:after="0" w:line="240" w:lineRule="auto"/>
        <w:jc w:val="right"/>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 xml:space="preserve">Тогульского района Алтайского края </w:t>
      </w:r>
    </w:p>
    <w:p w:rsidR="00890973" w:rsidRPr="00890973" w:rsidRDefault="00890973" w:rsidP="00890973">
      <w:pPr>
        <w:spacing w:after="0" w:line="240" w:lineRule="auto"/>
        <w:jc w:val="right"/>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от 18.06.2026 №16</w:t>
      </w:r>
    </w:p>
    <w:p w:rsidR="00890973" w:rsidRPr="00890973" w:rsidRDefault="00890973" w:rsidP="00890973">
      <w:pPr>
        <w:spacing w:after="0" w:line="240" w:lineRule="auto"/>
        <w:jc w:val="center"/>
        <w:rPr>
          <w:rFonts w:ascii="Times New Roman" w:eastAsia="Times New Roman" w:hAnsi="Times New Roman" w:cs="Times New Roman"/>
          <w:sz w:val="28"/>
          <w:szCs w:val="28"/>
          <w:lang w:eastAsia="ru-RU"/>
        </w:rPr>
      </w:pPr>
    </w:p>
    <w:p w:rsidR="00890973" w:rsidRPr="00890973" w:rsidRDefault="00890973" w:rsidP="00890973">
      <w:pPr>
        <w:spacing w:after="0" w:line="240" w:lineRule="auto"/>
        <w:jc w:val="center"/>
        <w:rPr>
          <w:rFonts w:ascii="Times New Roman" w:eastAsia="Times New Roman" w:hAnsi="Times New Roman" w:cs="Times New Roman"/>
          <w:sz w:val="28"/>
          <w:szCs w:val="28"/>
          <w:lang w:eastAsia="ru-RU"/>
        </w:rPr>
      </w:pPr>
    </w:p>
    <w:p w:rsidR="00890973" w:rsidRPr="00890973" w:rsidRDefault="00890973" w:rsidP="00890973">
      <w:pPr>
        <w:autoSpaceDE w:val="0"/>
        <w:autoSpaceDN w:val="0"/>
        <w:adjustRightInd w:val="0"/>
        <w:spacing w:after="0" w:line="240" w:lineRule="auto"/>
        <w:jc w:val="center"/>
        <w:rPr>
          <w:rFonts w:ascii="Times New Roman" w:eastAsia="Times New Roman" w:hAnsi="Times New Roman" w:cs="Times New Roman"/>
          <w:bCs/>
          <w:sz w:val="24"/>
          <w:szCs w:val="24"/>
        </w:rPr>
      </w:pPr>
      <w:bookmarkStart w:id="0" w:name="P35"/>
      <w:bookmarkEnd w:id="0"/>
      <w:r w:rsidRPr="00890973">
        <w:rPr>
          <w:rFonts w:ascii="Times New Roman" w:eastAsia="Times New Roman" w:hAnsi="Times New Roman" w:cs="Times New Roman"/>
          <w:bCs/>
          <w:sz w:val="24"/>
          <w:szCs w:val="24"/>
        </w:rPr>
        <w:t>ПОЛОЖЕНИЕ</w:t>
      </w:r>
    </w:p>
    <w:p w:rsidR="00890973" w:rsidRPr="00890973" w:rsidRDefault="00890973" w:rsidP="00890973">
      <w:pPr>
        <w:spacing w:after="0" w:line="240" w:lineRule="auto"/>
        <w:rPr>
          <w:rFonts w:ascii="Times New Roman" w:eastAsia="Times New Roman" w:hAnsi="Times New Roman" w:cs="Times New Roman"/>
          <w:i/>
          <w:sz w:val="24"/>
          <w:szCs w:val="24"/>
          <w:lang w:eastAsia="ru-RU"/>
        </w:rPr>
      </w:pPr>
      <w:r w:rsidRPr="00890973">
        <w:rPr>
          <w:rFonts w:ascii="Times New Roman" w:eastAsia="Times New Roman" w:hAnsi="Times New Roman" w:cs="Times New Roman"/>
          <w:sz w:val="24"/>
          <w:szCs w:val="24"/>
          <w:lang w:eastAsia="ru-RU"/>
        </w:rPr>
        <w:t>о порядке  организации и проведения публичных слушаний, общественных обсуждениях в муниципальном образовании Тогульский сельсовет  Тогульского района Алтайского края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1. Основные понятия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В настоящем Положении используются следующие основные понятия: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Публичные слушания - форма реализации прав населения муниципального образования на участие в процессе принятия решений органами местного самоуправления посредством собрания для публичного обсуждения проектов нормативных правовых актов муниципального образования и других общественно значимых вопросов.</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Представитель общественности - физическое или юридическое лицо, а также их ассоциации, организации, группы и иные объединения, за исключением тех, кто принимает решение по данному вопросу в силу служебных обязанностей, представляет органы местного самоуправления и государственной власти или участвует в их деятельности на основании возмездного договора.</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Комиссия - коллегиальный орган, сформированный на паритетных началах из должностных лиц органов местного самоуправления и представителей общественности, осуществляющей организационные действия по подготовке и проведению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Эксперт публичных слушаний - лицо, представившее в письменном виде рекомендации по вопросам публичных слушаний и принимающее участие в прениях для их аргументации.</w:t>
      </w:r>
    </w:p>
    <w:p w:rsidR="00890973" w:rsidRPr="00890973" w:rsidRDefault="00890973" w:rsidP="00890973">
      <w:pPr>
        <w:spacing w:after="0" w:line="240" w:lineRule="auto"/>
        <w:jc w:val="both"/>
        <w:rPr>
          <w:rFonts w:ascii="Times New Roman" w:eastAsia="Times New Roman" w:hAnsi="Times New Roman" w:cs="Times New Roman"/>
          <w:i/>
          <w:sz w:val="24"/>
          <w:szCs w:val="24"/>
          <w:lang w:eastAsia="ru-RU"/>
        </w:rPr>
      </w:pPr>
      <w:r w:rsidRPr="00890973">
        <w:rPr>
          <w:rFonts w:ascii="Times New Roman" w:eastAsia="Times New Roman" w:hAnsi="Times New Roman" w:cs="Times New Roman"/>
          <w:sz w:val="24"/>
          <w:szCs w:val="24"/>
          <w:lang w:eastAsia="ru-RU"/>
        </w:rPr>
        <w:t xml:space="preserve">     </w:t>
      </w:r>
      <w:r w:rsidRPr="00890973">
        <w:rPr>
          <w:rFonts w:ascii="Times New Roman" w:eastAsia="Times New Roman" w:hAnsi="Times New Roman" w:cs="Times New Roman"/>
          <w:i/>
          <w:sz w:val="24"/>
          <w:szCs w:val="24"/>
          <w:lang w:eastAsia="ru-RU"/>
        </w:rPr>
        <w:t>Публичные слушания могут проводиться на всей территории муниципального образования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w:t>
      </w:r>
    </w:p>
    <w:p w:rsidR="00890973" w:rsidRPr="00890973" w:rsidRDefault="00890973" w:rsidP="00890973">
      <w:pPr>
        <w:spacing w:after="0" w:line="240" w:lineRule="auto"/>
        <w:jc w:val="both"/>
        <w:rPr>
          <w:rFonts w:ascii="Times New Roman" w:eastAsia="Times New Roman" w:hAnsi="Times New Roman" w:cs="Times New Roman"/>
          <w:i/>
          <w:sz w:val="24"/>
          <w:szCs w:val="24"/>
          <w:lang w:eastAsia="ru-RU"/>
        </w:rPr>
      </w:pPr>
      <w:r w:rsidRPr="00890973">
        <w:rPr>
          <w:rFonts w:ascii="Times New Roman" w:eastAsia="Times New Roman" w:hAnsi="Times New Roman" w:cs="Times New Roman"/>
          <w:sz w:val="24"/>
          <w:szCs w:val="24"/>
          <w:lang w:eastAsia="ru-RU"/>
        </w:rPr>
        <w:t xml:space="preserve">  </w:t>
      </w:r>
      <w:r w:rsidRPr="00890973">
        <w:rPr>
          <w:rFonts w:ascii="Times New Roman" w:eastAsia="Times New Roman" w:hAnsi="Times New Roman" w:cs="Times New Roman"/>
          <w:i/>
          <w:sz w:val="24"/>
          <w:szCs w:val="24"/>
          <w:lang w:eastAsia="ru-RU"/>
        </w:rPr>
        <w:t>Порядок назначения и проведения публичных слушаний определяется нормативными правовыми актами представительного органа муниципального образования в соответствии с настоящим Законом, с учетом положений федерального законодательства.</w:t>
      </w:r>
    </w:p>
    <w:p w:rsidR="00890973" w:rsidRPr="00890973" w:rsidRDefault="00890973" w:rsidP="00890973">
      <w:pPr>
        <w:shd w:val="clear" w:color="auto" w:fill="FFFFFF"/>
        <w:spacing w:after="0" w:line="240" w:lineRule="auto"/>
        <w:textAlignment w:val="baseline"/>
        <w:rPr>
          <w:rFonts w:ascii="Times New Roman" w:eastAsia="Times New Roman" w:hAnsi="Times New Roman" w:cs="Times New Roman"/>
          <w:i/>
          <w:sz w:val="24"/>
          <w:szCs w:val="24"/>
          <w:lang w:eastAsia="ru-RU"/>
        </w:rPr>
      </w:pPr>
      <w:r w:rsidRPr="00890973">
        <w:rPr>
          <w:rFonts w:ascii="Times New Roman" w:eastAsia="Times New Roman" w:hAnsi="Times New Roman" w:cs="Times New Roman"/>
          <w:i/>
          <w:sz w:val="24"/>
          <w:szCs w:val="24"/>
          <w:lang w:eastAsia="ru-RU"/>
        </w:rPr>
        <w:t xml:space="preserve">  Результаты публичных слушаний носят рекомендательный характер и подлежат обязательному рассмотрению представительным органом муниципального образования при рассмотрении проектов муниципальных правовых актов.</w:t>
      </w:r>
      <w:r w:rsidRPr="00890973">
        <w:rPr>
          <w:rFonts w:ascii="Times New Roman" w:eastAsia="Times New Roman" w:hAnsi="Times New Roman" w:cs="Times New Roman"/>
          <w:i/>
          <w:sz w:val="24"/>
          <w:szCs w:val="24"/>
          <w:lang w:eastAsia="ru-RU"/>
        </w:rPr>
        <w:br/>
        <w:t xml:space="preserve"> Результаты публичных слушаний, включая мотивированное обоснование принятых решений (заключение), подлежат обнародованию в порядке, предусмотренном нормативным правовым актом представительного органа муниципального образования.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2. Цели проведения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Публичные слушания проводятся в целях:</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1) доведения до населения муниципального образования полной и точной информации о проектах нормативных правовых актов  Совета депутатов Тогульского сельсовета Тогульского района Алтайского края (далее по тексту -  Совет депутатов), администрации Тогульского сельсовета Тогульского района Алтайского края (далее по тексту - администрация сельсовета);</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2) выявления общественного мнения по теме и вопросам, выносимым на публичные слушания;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lastRenderedPageBreak/>
        <w:t>3) осуществления диалога органов местного самоуправления с общественностью муниципального образования;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4) подготовки предложений и рекомендаций по обсуждаемой проблеме;</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5) оказания влияния общественности на принятие решений органами местного самоуправления.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3. Вопросы, выносимые на публичные слушания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3.1. Публичные слушания проводятся по вопросам местного значения и их решения носят рекомендательный характер для органов местного самоуправления.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3.2. На публичные слушания в обязательном порядке выносятся: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2) проект бюджета муниципального образования и отчет о его исполнении;</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3) проект  стратегии социально-экономического развития муниципального образования;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4) вопросы о преобразовании муниципального образования, за исключением случаев, если в соответствии со статьей 13 Федерального закона от 6 октября 2003 года N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4. Вопросы, выносимые на публичные слушания, общественные обсуждения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4.1.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Уставом муниципального образования и (или) нормативным правовым актом представительного органа муниципального образования с учетом положений законодательства о градостроительной деятельности.</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5. Инициаторы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 xml:space="preserve"> 5.1. Публичные слушания проводятся по инициативе:</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1) представительного органа муниципального образования;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2) главы муниципального образования;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3) главы местной администрации;</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4) жителей муниципального образования.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Arial" w:eastAsia="Times New Roman" w:hAnsi="Arial" w:cs="Arial"/>
          <w:color w:val="444444"/>
          <w:sz w:val="24"/>
          <w:szCs w:val="24"/>
          <w:lang w:eastAsia="ru-RU"/>
        </w:rPr>
        <w:t xml:space="preserve"> </w:t>
      </w:r>
      <w:r w:rsidRPr="00890973">
        <w:rPr>
          <w:rFonts w:ascii="Times New Roman" w:eastAsia="Times New Roman" w:hAnsi="Times New Roman" w:cs="Times New Roman"/>
          <w:sz w:val="24"/>
          <w:szCs w:val="24"/>
          <w:lang w:eastAsia="ru-RU"/>
        </w:rPr>
        <w:t>Публичные слушания, проводимые по инициативе жителей муниципального образования или представительного органа муниципального образования, назначаются представительным органом муниципального образования, а публичные слушания, проводимые по инициативе главы муниципального образования или главы местной администрации, - главой муниципального образования.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5.2. Инициатива населения по проведению публичных слушаний может исходить от:</w:t>
      </w:r>
    </w:p>
    <w:p w:rsidR="00890973" w:rsidRPr="00890973" w:rsidRDefault="00890973" w:rsidP="00890973">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1) инициативной группы жителей муниципального образования, зарегистрированных по месту жительства на территории муниципального образования,</w:t>
      </w:r>
      <w:r w:rsidRPr="00890973">
        <w:rPr>
          <w:rFonts w:ascii="Arial" w:eastAsia="Times New Roman" w:hAnsi="Arial" w:cs="Arial"/>
          <w:color w:val="444444"/>
          <w:sz w:val="24"/>
          <w:szCs w:val="24"/>
          <w:lang w:eastAsia="ru-RU"/>
        </w:rPr>
        <w:t xml:space="preserve"> </w:t>
      </w:r>
      <w:r w:rsidRPr="00890973">
        <w:rPr>
          <w:rFonts w:ascii="Times New Roman" w:eastAsia="Times New Roman" w:hAnsi="Times New Roman" w:cs="Times New Roman"/>
          <w:sz w:val="24"/>
          <w:szCs w:val="24"/>
          <w:lang w:eastAsia="ru-RU"/>
        </w:rPr>
        <w:t>численность инициативной группы не может быть менее 20 и более 50 человек.</w:t>
      </w:r>
      <w:r w:rsidRPr="00890973">
        <w:rPr>
          <w:rFonts w:ascii="Times New Roman" w:eastAsia="Times New Roman" w:hAnsi="Times New Roman" w:cs="Times New Roman"/>
          <w:sz w:val="24"/>
          <w:szCs w:val="24"/>
          <w:lang w:eastAsia="ru-RU"/>
        </w:rPr>
        <w:br/>
      </w:r>
      <w:r w:rsidRPr="00890973">
        <w:rPr>
          <w:rFonts w:ascii="Times New Roman" w:eastAsia="Times New Roman" w:hAnsi="Times New Roman" w:cs="Times New Roman"/>
          <w:sz w:val="24"/>
          <w:szCs w:val="24"/>
          <w:lang w:eastAsia="ru-RU"/>
        </w:rPr>
        <w:lastRenderedPageBreak/>
        <w:t>2) объединения жителей в форме некоммерческой организации или органов территориального общественного самоуправления;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3) региональных отделений партий, профессиональных и творческих союзов, действующих на территории муниципального образования;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4) организаций, предприятий, учреждений, расположенных на территории муниципального образования.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1" w:name="P77"/>
      <w:bookmarkEnd w:id="1"/>
      <w:r w:rsidRPr="00890973">
        <w:rPr>
          <w:rFonts w:ascii="Times New Roman" w:eastAsia="Times New Roman" w:hAnsi="Times New Roman" w:cs="Times New Roman"/>
          <w:sz w:val="24"/>
          <w:szCs w:val="24"/>
          <w:lang w:eastAsia="ru-RU"/>
        </w:rPr>
        <w:t>5.3. Обращение населения муниципального образования с инициативой проведения публичных слушаний должно включать в себя: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1) обращение от имени населения, подписанное установленным количеством граждан, либо протокол собрания отделения партии, профсоюза, общественного объединения с указанием фамилий, имен и отчеств инициаторов проведения публичных слушаний, адресов их проживания, адресов и телефонов отделений общественных объединений, партий и организаций;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2) обоснование необходимости проведения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3) предлагаемый состав участников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4) информационные, аналитические материалы, относящиеся к теме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5) иные материалы по усмотрению инициаторов обращения.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5.4. Обращение направляется инициаторами проведения публичных слушаний в Совет   депутатов.</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6. Назначение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6.1. По результатам рассмотрения обращения может быть назначено проведение публичных слушаний либо отказано в их проведении.</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6.2. Публичные слушания не назначаются и не проводятся в случае, если выносимые на рассмотрение вопросы не отнесены к вопросам местного значения, а также в случае нарушения инициаторами требований пункта 4.3 настоящего Положения.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6.3. Публичные слушания по инициативе населения муниципального образования,  Совета  депутатов назначаются решением  Совета   депутатов.</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Публичные слушания по инициативе главы сельсовета или главы   администрации, осуществляющего свои полномочия на основе контракта, назначаются главой сельсовета.</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6.4. Глава сельсовета может назначить публичные слушания по вопросам, отнесенным Уставом муниципального образования к его компетенции, собственным распоряжением или обратиться с инициативой о проведении таких слушаний в  Совет   депутатов.</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6.5. В решении о назначении публичных слушаний указывается: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1) тема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2) дата проведения публичных слушаний - не ранее 10 дней и не позднее 60 дней со дня принятия решения о назначении, если иное не предусмотрено действующим законодательством;</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3) состав и местонахождение комиссии.</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6.6. Решение о назначении публичных слушаний подлежит обязательному обнародованию в установленном порядке на страничке «Тогульский сельсовет» официального Интернет-сайта Администрации Тогульского района Алтайского края на информационном стенде администрации сельсовета, а также на информационных стендах в селах Шумиха, Титово, поселке Льнозавод.</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6.7. Одновременно с решением о назначении публичных слушаний  Совет   депутатов обнародует  проект нормативного правового акта, выносимого на публичные слушания.</w:t>
      </w:r>
    </w:p>
    <w:p w:rsidR="00890973" w:rsidRPr="00890973" w:rsidRDefault="00890973" w:rsidP="00890973">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6.8. Основаниями  для отказа в назначении публичных слушаний являются:</w:t>
      </w:r>
      <w:r w:rsidRPr="00890973">
        <w:rPr>
          <w:rFonts w:ascii="Times New Roman" w:eastAsia="Times New Roman" w:hAnsi="Times New Roman" w:cs="Times New Roman"/>
          <w:sz w:val="24"/>
          <w:szCs w:val="24"/>
          <w:lang w:eastAsia="ru-RU"/>
        </w:rPr>
        <w:br/>
        <w:t>1) поступление инициативы проведения публичных слушаний для обсуждения проекта муниципального правового акта по вопросу, не отнесенному к вопросам непосредственного обеспечения жизнедеятельности населения муниципального образования, или вопроса, рассмотрение которого на публичных слушаниях не предусмотрено </w:t>
      </w:r>
      <w:hyperlink r:id="rId5" w:anchor="64U0IK" w:history="1">
        <w:r w:rsidRPr="00890973">
          <w:rPr>
            <w:rFonts w:ascii="Times New Roman" w:eastAsia="Times New Roman" w:hAnsi="Times New Roman" w:cs="Times New Roman"/>
            <w:sz w:val="24"/>
            <w:szCs w:val="24"/>
            <w:lang w:eastAsia="ru-RU"/>
          </w:rPr>
          <w:t xml:space="preserve">Федеральным законом от 20 марта 2025 года N 33-ФЗ "Об общих </w:t>
        </w:r>
        <w:r w:rsidRPr="00890973">
          <w:rPr>
            <w:rFonts w:ascii="Times New Roman" w:eastAsia="Times New Roman" w:hAnsi="Times New Roman" w:cs="Times New Roman"/>
            <w:sz w:val="24"/>
            <w:szCs w:val="24"/>
            <w:lang w:eastAsia="ru-RU"/>
          </w:rPr>
          <w:lastRenderedPageBreak/>
          <w:t>принципах организации местного самоуправления в единой системе публичной власти"</w:t>
        </w:r>
      </w:hyperlink>
      <w:r w:rsidRPr="00890973">
        <w:rPr>
          <w:rFonts w:ascii="Times New Roman" w:eastAsia="Times New Roman" w:hAnsi="Times New Roman" w:cs="Times New Roman"/>
          <w:sz w:val="24"/>
          <w:szCs w:val="24"/>
          <w:lang w:eastAsia="ru-RU"/>
        </w:rPr>
        <w:t>, иными федеральными законами, нормативными правовыми актами представительного органа муниципального образования;</w:t>
      </w:r>
      <w:r w:rsidRPr="00890973">
        <w:rPr>
          <w:rFonts w:ascii="Times New Roman" w:eastAsia="Times New Roman" w:hAnsi="Times New Roman" w:cs="Times New Roman"/>
          <w:sz w:val="24"/>
          <w:szCs w:val="24"/>
          <w:lang w:eastAsia="ru-RU"/>
        </w:rPr>
        <w:br/>
        <w:t>2) нарушение порядка выдвижения инициативы проведения публичных слушаний, установленного настоящим Законом и (или) нормативным правовым актом представительного органа муниципального образования;</w:t>
      </w:r>
      <w:r w:rsidRPr="00890973">
        <w:rPr>
          <w:rFonts w:ascii="Times New Roman" w:eastAsia="Times New Roman" w:hAnsi="Times New Roman" w:cs="Times New Roman"/>
          <w:sz w:val="24"/>
          <w:szCs w:val="24"/>
          <w:lang w:eastAsia="ru-RU"/>
        </w:rPr>
        <w:br/>
        <w:t>3) противоречие предлагаемого к обсуждению проекта муниципального правового акта </w:t>
      </w:r>
      <w:hyperlink r:id="rId6" w:anchor="64U0IK" w:history="1">
        <w:r w:rsidRPr="00890973">
          <w:rPr>
            <w:rFonts w:ascii="Times New Roman" w:eastAsia="Times New Roman" w:hAnsi="Times New Roman" w:cs="Times New Roman"/>
            <w:sz w:val="24"/>
            <w:szCs w:val="24"/>
            <w:lang w:eastAsia="ru-RU"/>
          </w:rPr>
          <w:t>Конституции Российской Федерации</w:t>
        </w:r>
      </w:hyperlink>
      <w:r w:rsidRPr="00890973">
        <w:rPr>
          <w:rFonts w:ascii="Times New Roman" w:eastAsia="Times New Roman" w:hAnsi="Times New Roman" w:cs="Times New Roman"/>
          <w:sz w:val="24"/>
          <w:szCs w:val="24"/>
          <w:lang w:eastAsia="ru-RU"/>
        </w:rPr>
        <w:t>, федеральным конституционным законам, федеральным законам, </w:t>
      </w:r>
      <w:hyperlink r:id="rId7" w:anchor="64U0IK" w:history="1">
        <w:r w:rsidRPr="00890973">
          <w:rPr>
            <w:rFonts w:ascii="Times New Roman" w:eastAsia="Times New Roman" w:hAnsi="Times New Roman" w:cs="Times New Roman"/>
            <w:sz w:val="24"/>
            <w:szCs w:val="24"/>
            <w:lang w:eastAsia="ru-RU"/>
          </w:rPr>
          <w:t>Уставу (Основному Закону) Алтайского края</w:t>
        </w:r>
      </w:hyperlink>
      <w:r w:rsidRPr="00890973">
        <w:rPr>
          <w:rFonts w:ascii="Times New Roman" w:eastAsia="Times New Roman" w:hAnsi="Times New Roman" w:cs="Times New Roman"/>
          <w:sz w:val="24"/>
          <w:szCs w:val="24"/>
          <w:lang w:eastAsia="ru-RU"/>
        </w:rPr>
        <w:t>, законам Алтайского края, иным нормативным правовым актам Российской Федерации и Алтайского края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7. Организация подготовки к публичным слушаниям</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7.1. В состав комиссии по подготовке публичных слушаний на паритетных началах должны быть включены: должностные лица органов местного самоуправления муниципального образования (депутаты  Совета   депутатов, специалисты администрации сельсовета) и представители общественности, интересы которых затрагиваются при принятии данного решения.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7.2. Комиссия: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1)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2) направляет экспертам официальное обращение с просьбой дать свои рекомендации и предложения по проектам, выносимым на публичные слушания;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3) содействует участникам публичных слушаний в получении информации, необходимой для подготовки рекомендаций по проектам, выносимым на публичные слушания, и в предоставлении информации на публичные слушания;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4) определяет секретаря публичных слушаний для ведения протокола;</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5) определяет место и время проведения публичных слушаний с учетом количества экспертов и возможности свободного доступа для жителей муниципального образования, представителей органов местного самоуправления и других заинтересованных лиц;</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6) обеспечивает регистрацию участников слушаний, представителей средств массовой информации, ведение протокола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7) организует подготовку проекта итогового документа, состоящего из рекомендаций и предложений, по каждому из вопросов, выносимых на публичные слушания.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В проект итогового документа включаются все поступившие в письменной форме рекомендации и предложения после проведения их редакционной подготовки по согласованию с авторами.</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7.3. Комиссия готовит план работы, распределяет обязанности своих членов и устанавливает перечень задач по подготовке и проведению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7.4. Комиссия вправе создавать рабочие группы для решения конкретных организационных задач и привлекать к своей деятельности других лиц.</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7.5. Комиссия подотчетна  Совету   депутатов, если публичные слушания проводятся по инициативе  Совета   депутатов, главе администрации сельсовета, если по инициативе главы администрации сельсовета.</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8. Извещение населения о публичных слушаниях</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8.1. Население муниципального образования извещается комиссией  о проводимых публичных слушаниях не позднее 10 дней до даты проведения путем официального обнародования решения о проведении публичных слушаний с одновременным обнародованием информационного сообщения.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 xml:space="preserve">8.2. Информационное сообщение должно содержать наименование проекта муниципального правового акта, выносимого на публичные слушания, информацию об инициаторах их проведения, о времени и месте проведения слушаний, порядке и сроках </w:t>
      </w:r>
      <w:r w:rsidRPr="00890973">
        <w:rPr>
          <w:rFonts w:ascii="Times New Roman" w:eastAsia="Times New Roman" w:hAnsi="Times New Roman" w:cs="Times New Roman"/>
          <w:sz w:val="24"/>
          <w:szCs w:val="24"/>
          <w:lang w:eastAsia="ru-RU"/>
        </w:rPr>
        <w:lastRenderedPageBreak/>
        <w:t>ознакомления с документами, предлагаемыми к рассмотрению на публичных слушаниях, приема предложений по обсуждаемым вопросам, контактную информацию комиссии.</w:t>
      </w:r>
    </w:p>
    <w:p w:rsidR="00890973" w:rsidRPr="00890973" w:rsidRDefault="00890973" w:rsidP="00890973">
      <w:pPr>
        <w:spacing w:after="0" w:line="240" w:lineRule="auto"/>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8.3. При рассмотрении на публичных слушаниях проекта нормативного правового акта его полный текст размещается</w:t>
      </w:r>
      <w:r w:rsidRPr="00890973">
        <w:rPr>
          <w:rFonts w:ascii="Times New Roman" w:eastAsia="Times New Roman" w:hAnsi="Times New Roman" w:cs="Times New Roman"/>
          <w:sz w:val="28"/>
          <w:szCs w:val="28"/>
          <w:lang w:eastAsia="ru-RU"/>
        </w:rPr>
        <w:t xml:space="preserve"> </w:t>
      </w:r>
      <w:r w:rsidRPr="00890973">
        <w:rPr>
          <w:rFonts w:ascii="Times New Roman" w:eastAsia="Times New Roman" w:hAnsi="Times New Roman" w:cs="Times New Roman"/>
          <w:sz w:val="24"/>
          <w:szCs w:val="24"/>
          <w:lang w:eastAsia="ru-RU"/>
        </w:rPr>
        <w:t>на страничке «Тогульский сельсовет» официального Интернет-сайта Администрации Тогульского района Алтайского края, сборнике нормативно-правовых актов Тогульского сельсовета Тогульского района.  на информационном стенде администрации сельсовета, а также на информационных стендах в   селах Шумиха, Титово, поселке Льнозавод.</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8.4. Обнародование проекта Устава муниципального образования, проекта муниципального правового акта о внесении изменений и дополнений в Устав, порядка учета предложений по проекту Устава, проекту муниципального правового акта о внесении изменений и дополнений в Устав, а также порядка участия граждан в его обсуждении, осуществляются в соответствии с Федеральным законом от 06.10.2003 N 131-ФЗ "Об общих принципах организации местного самоуправления в Российской Федерации" и Уставом муниципального образования Тогульский сельсовет Тогульского района Алтайского края.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8.5. Комиссия может использовать и другие формы информирования населения о проводимых публичных слушаниях.</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9. Участники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Участниками публичных слушаний являются жители муниципального образования в возрасте не моложе 18 лет, депутаты  Совета   депутатов, должностные лица администрации сельсовета, эксперты, приглашенные к участию в публичных слушаниях, представители средств массовой информации.</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10. Процедура проведения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10.1. Перед началом проведения публичных слушаний комиссия организует регистрацию его участников.</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10.2. Глава сельсовета является председательствующим на публичных слушаниях, проводимых по решению  Совета   депутатов, а глава администрации  сельсовета на публичных слушаниях, проводимых по решению главы администрации сельсовета.</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10.3. Председательствующий ведет публичные слушания и следит за порядком обсуждения вопросов повестки дня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10.4. Публичные слушания начинаются кратким вступительным словом председательствующего, который информирует о существе обсуждаемого вопроса, его значимости, порядке проведения и участниках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10.5. Заслушивается доклад по обсуждаемому вопросу, разработанный на основании представленных замечаний и предложений, и содержащий проект соответствующего решения.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10.6. Слово для выступлений предоставляется участникам слушаний в порядке поступления заявок в рамках регламента, установленного председательствующим.</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10.7. Продолжительность слушаний определяется характером обсуждаемых вопросов. Председательствующий вправе принять решение о перерыве в слушаниях.</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10.8. На публичных слушаниях ведется протокол, который подписывается председательствующим и секретарем.</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10.9. В протоколе в обязательном порядке должны быть отражены позиции и мнения участников публичных слушаний по каждому из обсуждаемых вопросов, высказанные ими в ходе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11. Результаты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11.1. Поступившие предложения регистрируются в протоколе слушаний, который предъявляется для ознакомления любым заинтересованным лицам. По результатам публичных слушаний принимается заключение с рекомендациями по рассматриваемому вопросу. Итоговый документ публичных слушаний принимается большинством голосов от числа зарегистрированных участников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lastRenderedPageBreak/>
        <w:t>11.2. Все письменные предложения, дополнения и другие материалы оформляются в качестве приложений к итоговому документу публичных слушаний и передаются вместе с ним в  Совет народных депутатов или главе сельсовета.</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11.3. После принятия итогового документа председательствующий закрывает публичные слушания.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11.4. Заключение по результатам публичных слушаний в порядке и сроки, установленные для официального обнародования  муниципальных правовых актов, подлежит обнародованию и размещению на страничке «Тогульский сельсовет» официального Интернет-сайта Администрации Тогульского района Алтайского края, сборнике нормативно-правовых актов Тогульского сельсовета Тогульского района, на информационном стенде администрации сельсовета, а также на информационных стендах в селах Шумиха, Титово, поселке Льнозавод .</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11.5.  Совет   депутатов или глава администрации сельсовета рассматривают итоговый документ и принимают решение о включении предложений в проект муниципального правового акта или их отклонении.</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11.6. Совет депутатов по результатам рассмотрения итогового документа публичных слушаний принимает муниципальный правовой акт на очередной сессии. Главой администрации сельсовета по результатам проведения публичных слушаний принимается муниципальный правовой акт в течение тридцати дней.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11.7. Материалы публичных слушаний в течение всего срока полномочий  Совета   депутатов, главы администрации сельсовета должны храниться в Совете   депутатов либо в администрации сельсовета, а по истечении этого срока сдаваться на хранение в архивный отдел Администрации района.</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11.8. Публичные слушания, организованные с нарушением порядка, предусмотренного законодательством Российской Федерации, настоящим Положением, если это повлекло лишение граждан возможности выразить свое мнение, признаются несостоявшимися.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Если в публичных слушаниях, организованных с соблюдением порядка, предусмотренного законодательством Российской Федерации, настоящим Положением, не приняло участие ни одно лицо, это не является основанием для признания публичных слушаний несостоявшимися.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11.9. После принятия  Советом   депутатов решений по результатам публичных слушаний комиссия прекращает свою деятельность.</w:t>
      </w:r>
    </w:p>
    <w:p w:rsidR="00890973" w:rsidRPr="00890973" w:rsidRDefault="00890973" w:rsidP="00890973">
      <w:pPr>
        <w:spacing w:after="0" w:line="240" w:lineRule="auto"/>
        <w:jc w:val="both"/>
        <w:rPr>
          <w:rFonts w:ascii="Times New Roman" w:eastAsia="Times New Roman" w:hAnsi="Times New Roman" w:cs="Times New Roman"/>
          <w:kern w:val="36"/>
          <w:sz w:val="24"/>
          <w:szCs w:val="24"/>
          <w:lang w:eastAsia="ru-RU"/>
        </w:rPr>
      </w:pPr>
      <w:r w:rsidRPr="00890973">
        <w:rPr>
          <w:rFonts w:ascii="Times New Roman" w:eastAsia="Times New Roman" w:hAnsi="Times New Roman" w:cs="Times New Roman"/>
          <w:sz w:val="24"/>
          <w:szCs w:val="24"/>
          <w:lang w:eastAsia="ru-RU"/>
        </w:rPr>
        <w:t xml:space="preserve">12. </w:t>
      </w:r>
      <w:r w:rsidRPr="00890973">
        <w:rPr>
          <w:rFonts w:ascii="Times New Roman" w:eastAsia="Times New Roman" w:hAnsi="Times New Roman" w:cs="Times New Roman"/>
          <w:kern w:val="36"/>
          <w:sz w:val="24"/>
          <w:szCs w:val="24"/>
          <w:lang w:eastAsia="ru-RU"/>
        </w:rPr>
        <w:t>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12.1.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 проекты)  проводятся общественные обсуждения или публичные слушания, за исключением случаев, предусмотренных Градостроительным Кодексом и другими федеральными законами.</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2" w:name="dst2106"/>
      <w:bookmarkEnd w:id="2"/>
      <w:r w:rsidRPr="00890973">
        <w:rPr>
          <w:rFonts w:ascii="Times New Roman" w:eastAsia="Times New Roman" w:hAnsi="Times New Roman" w:cs="Times New Roman"/>
          <w:sz w:val="24"/>
          <w:szCs w:val="24"/>
          <w:lang w:eastAsia="ru-RU"/>
        </w:rPr>
        <w:lastRenderedPageBreak/>
        <w:t>12.2. 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3" w:name="dst2107"/>
      <w:bookmarkEnd w:id="3"/>
      <w:r w:rsidRPr="00890973">
        <w:rPr>
          <w:rFonts w:ascii="Times New Roman" w:eastAsia="Times New Roman" w:hAnsi="Times New Roman" w:cs="Times New Roman"/>
          <w:sz w:val="24"/>
          <w:szCs w:val="24"/>
          <w:lang w:eastAsia="ru-RU"/>
        </w:rPr>
        <w:t>12.3.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частью 3 статьи 39 Гражданского Кодекса,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4" w:name="dst2108"/>
      <w:bookmarkEnd w:id="4"/>
      <w:r w:rsidRPr="00890973">
        <w:rPr>
          <w:rFonts w:ascii="Times New Roman" w:eastAsia="Times New Roman" w:hAnsi="Times New Roman" w:cs="Times New Roman"/>
          <w:sz w:val="24"/>
          <w:szCs w:val="24"/>
          <w:lang w:eastAsia="ru-RU"/>
        </w:rPr>
        <w:t>12.4. Процедура проведения общественных обсуждений состоит из следующих этапов:</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5" w:name="dst2109"/>
      <w:bookmarkEnd w:id="5"/>
      <w:r w:rsidRPr="00890973">
        <w:rPr>
          <w:rFonts w:ascii="Times New Roman" w:eastAsia="Times New Roman" w:hAnsi="Times New Roman" w:cs="Times New Roman"/>
          <w:sz w:val="24"/>
          <w:szCs w:val="24"/>
          <w:lang w:eastAsia="ru-RU"/>
        </w:rPr>
        <w:t>1) оповещение о начале общественных обсуждений;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6" w:name="dst2110"/>
      <w:bookmarkEnd w:id="6"/>
      <w:r w:rsidRPr="00890973">
        <w:rPr>
          <w:rFonts w:ascii="Times New Roman" w:eastAsia="Times New Roman" w:hAnsi="Times New Roman" w:cs="Times New Roman"/>
          <w:sz w:val="24"/>
          <w:szCs w:val="24"/>
          <w:lang w:eastAsia="ru-RU"/>
        </w:rPr>
        <w:t>2) размещение проекта, подлежащего рассмотрению на общественных обсуждениях, и информационных материалов к нему на официальном сайте Администрации Тогульского района Алтайского края в информационно-телекоммуникационной сети «Интернет</w:t>
      </w:r>
      <w:bookmarkStart w:id="7" w:name="dst2111"/>
      <w:bookmarkEnd w:id="7"/>
      <w:r w:rsidRPr="00890973">
        <w:rPr>
          <w:rFonts w:ascii="Times New Roman" w:eastAsia="Times New Roman" w:hAnsi="Times New Roman" w:cs="Times New Roman"/>
          <w:sz w:val="24"/>
          <w:szCs w:val="24"/>
          <w:lang w:eastAsia="ru-RU"/>
        </w:rPr>
        <w:t>»;</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3) проведение экспозиции или экспозиций проекта, подлежащего рассмотрению на общественных обсуждениях;</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8" w:name="dst2112"/>
      <w:bookmarkEnd w:id="8"/>
      <w:r w:rsidRPr="00890973">
        <w:rPr>
          <w:rFonts w:ascii="Times New Roman" w:eastAsia="Times New Roman" w:hAnsi="Times New Roman" w:cs="Times New Roman"/>
          <w:sz w:val="24"/>
          <w:szCs w:val="24"/>
          <w:lang w:eastAsia="ru-RU"/>
        </w:rPr>
        <w:t>4) подготовка и оформление протокола общественных обсуждений;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9" w:name="dst2113"/>
      <w:bookmarkEnd w:id="9"/>
      <w:r w:rsidRPr="00890973">
        <w:rPr>
          <w:rFonts w:ascii="Times New Roman" w:eastAsia="Times New Roman" w:hAnsi="Times New Roman" w:cs="Times New Roman"/>
          <w:sz w:val="24"/>
          <w:szCs w:val="24"/>
          <w:lang w:eastAsia="ru-RU"/>
        </w:rPr>
        <w:t>5) подготовка и опубликование заключения о результатах общественных обсуждений.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10" w:name="dst2114"/>
      <w:bookmarkEnd w:id="10"/>
      <w:r w:rsidRPr="00890973">
        <w:rPr>
          <w:rFonts w:ascii="Times New Roman" w:eastAsia="Times New Roman" w:hAnsi="Times New Roman" w:cs="Times New Roman"/>
          <w:sz w:val="24"/>
          <w:szCs w:val="24"/>
          <w:lang w:eastAsia="ru-RU"/>
        </w:rPr>
        <w:t>12.5. Процедура проведения публичных слушаний состоит из следующих этапов:</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11" w:name="dst2115"/>
      <w:bookmarkEnd w:id="11"/>
      <w:r w:rsidRPr="00890973">
        <w:rPr>
          <w:rFonts w:ascii="Times New Roman" w:eastAsia="Times New Roman" w:hAnsi="Times New Roman" w:cs="Times New Roman"/>
          <w:sz w:val="24"/>
          <w:szCs w:val="24"/>
          <w:lang w:eastAsia="ru-RU"/>
        </w:rPr>
        <w:t>1) оповещение о начале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12" w:name="dst2116"/>
      <w:bookmarkEnd w:id="12"/>
      <w:r w:rsidRPr="00890973">
        <w:rPr>
          <w:rFonts w:ascii="Times New Roman" w:eastAsia="Times New Roman" w:hAnsi="Times New Roman" w:cs="Times New Roman"/>
          <w:sz w:val="24"/>
          <w:szCs w:val="24"/>
          <w:lang w:eastAsia="ru-RU"/>
        </w:rPr>
        <w:t>2) размещение проекта, подлежащего рассмотрению на публичных слушаниях, и информационных материалов к нему на официальном сайте Администрации Тогульского района и открытие экспозиции или экспозиций такого проекта;</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13" w:name="dst2117"/>
      <w:bookmarkEnd w:id="13"/>
      <w:r w:rsidRPr="00890973">
        <w:rPr>
          <w:rFonts w:ascii="Times New Roman" w:eastAsia="Times New Roman" w:hAnsi="Times New Roman" w:cs="Times New Roman"/>
          <w:sz w:val="24"/>
          <w:szCs w:val="24"/>
          <w:lang w:eastAsia="ru-RU"/>
        </w:rPr>
        <w:t>3) проведение экспозиции или экспозиций проекта, подлежащего рассмотрению на публичных слушаниях;</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14" w:name="dst2118"/>
      <w:bookmarkEnd w:id="14"/>
      <w:r w:rsidRPr="00890973">
        <w:rPr>
          <w:rFonts w:ascii="Times New Roman" w:eastAsia="Times New Roman" w:hAnsi="Times New Roman" w:cs="Times New Roman"/>
          <w:sz w:val="24"/>
          <w:szCs w:val="24"/>
          <w:lang w:eastAsia="ru-RU"/>
        </w:rPr>
        <w:t>4) проведение собрания или собраний участников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15" w:name="dst2119"/>
      <w:bookmarkEnd w:id="15"/>
      <w:r w:rsidRPr="00890973">
        <w:rPr>
          <w:rFonts w:ascii="Times New Roman" w:eastAsia="Times New Roman" w:hAnsi="Times New Roman" w:cs="Times New Roman"/>
          <w:sz w:val="24"/>
          <w:szCs w:val="24"/>
          <w:lang w:eastAsia="ru-RU"/>
        </w:rPr>
        <w:t>5) подготовка и оформление протокола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16" w:name="dst2120"/>
      <w:bookmarkEnd w:id="16"/>
      <w:r w:rsidRPr="00890973">
        <w:rPr>
          <w:rFonts w:ascii="Times New Roman" w:eastAsia="Times New Roman" w:hAnsi="Times New Roman" w:cs="Times New Roman"/>
          <w:sz w:val="24"/>
          <w:szCs w:val="24"/>
          <w:lang w:eastAsia="ru-RU"/>
        </w:rPr>
        <w:t>6) подготовка и опубликование заключения о результатах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17" w:name="dst2121"/>
      <w:bookmarkEnd w:id="17"/>
      <w:r w:rsidRPr="00890973">
        <w:rPr>
          <w:rFonts w:ascii="Times New Roman" w:eastAsia="Times New Roman" w:hAnsi="Times New Roman" w:cs="Times New Roman"/>
          <w:sz w:val="24"/>
          <w:szCs w:val="24"/>
          <w:lang w:eastAsia="ru-RU"/>
        </w:rPr>
        <w:t>12.6. Оповещение о начале общественных обсуждений или публичных слушаний  содержит:</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18" w:name="dst2122"/>
      <w:bookmarkEnd w:id="18"/>
      <w:r w:rsidRPr="00890973">
        <w:rPr>
          <w:rFonts w:ascii="Times New Roman" w:eastAsia="Times New Roman" w:hAnsi="Times New Roman" w:cs="Times New Roman"/>
          <w:sz w:val="24"/>
          <w:szCs w:val="24"/>
          <w:lang w:eastAsia="ru-RU"/>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19" w:name="dst2123"/>
      <w:bookmarkEnd w:id="19"/>
      <w:r w:rsidRPr="00890973">
        <w:rPr>
          <w:rFonts w:ascii="Times New Roman" w:eastAsia="Times New Roman" w:hAnsi="Times New Roman" w:cs="Times New Roman"/>
          <w:sz w:val="24"/>
          <w:szCs w:val="24"/>
          <w:lang w:eastAsia="ru-RU"/>
        </w:rPr>
        <w:lastRenderedPageBreak/>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20" w:name="dst2124"/>
      <w:bookmarkEnd w:id="20"/>
      <w:r w:rsidRPr="00890973">
        <w:rPr>
          <w:rFonts w:ascii="Times New Roman" w:eastAsia="Times New Roman" w:hAnsi="Times New Roman" w:cs="Times New Roman"/>
          <w:sz w:val="24"/>
          <w:szCs w:val="24"/>
          <w:lang w:eastAsia="ru-RU"/>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21" w:name="dst2125"/>
      <w:bookmarkEnd w:id="21"/>
      <w:r w:rsidRPr="00890973">
        <w:rPr>
          <w:rFonts w:ascii="Times New Roman" w:eastAsia="Times New Roman" w:hAnsi="Times New Roman" w:cs="Times New Roman"/>
          <w:sz w:val="24"/>
          <w:szCs w:val="24"/>
          <w:lang w:eastAsia="ru-RU"/>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22" w:name="dst2126"/>
      <w:bookmarkEnd w:id="22"/>
      <w:r w:rsidRPr="00890973">
        <w:rPr>
          <w:rFonts w:ascii="Times New Roman" w:eastAsia="Times New Roman" w:hAnsi="Times New Roman" w:cs="Times New Roman"/>
          <w:sz w:val="24"/>
          <w:szCs w:val="24"/>
          <w:lang w:eastAsia="ru-RU"/>
        </w:rPr>
        <w:t>12.7. 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с 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23" w:name="dst2127"/>
      <w:bookmarkEnd w:id="23"/>
      <w:r w:rsidRPr="00890973">
        <w:rPr>
          <w:rFonts w:ascii="Times New Roman" w:eastAsia="Times New Roman" w:hAnsi="Times New Roman" w:cs="Times New Roman"/>
          <w:sz w:val="24"/>
          <w:szCs w:val="24"/>
          <w:lang w:eastAsia="ru-RU"/>
        </w:rPr>
        <w:t>12.8. Оповещение о начале общественных обсуждений или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24" w:name="dst2128"/>
      <w:bookmarkEnd w:id="24"/>
      <w:r w:rsidRPr="00890973">
        <w:rPr>
          <w:rFonts w:ascii="Times New Roman" w:eastAsia="Times New Roman" w:hAnsi="Times New Roman" w:cs="Times New Roman"/>
          <w:sz w:val="24"/>
          <w:szCs w:val="24"/>
          <w:lang w:eastAsia="ru-RU"/>
        </w:rPr>
        <w:t xml:space="preserve">1) не позднее,  чем за семь дней до дня размещения на официальном сайте Администрации Тогульского района  Алтайского края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w:t>
      </w:r>
      <w:bookmarkStart w:id="25" w:name="dst2129"/>
      <w:bookmarkEnd w:id="25"/>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2) распространяется на информационных стендах, оборудованных около здания  администрации Тогульского сельсовета,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части 3 настоящей статьи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26" w:name="dst2130"/>
      <w:bookmarkEnd w:id="26"/>
      <w:r w:rsidRPr="00890973">
        <w:rPr>
          <w:rFonts w:ascii="Times New Roman" w:eastAsia="Times New Roman" w:hAnsi="Times New Roman" w:cs="Times New Roman"/>
          <w:sz w:val="24"/>
          <w:szCs w:val="24"/>
          <w:lang w:eastAsia="ru-RU"/>
        </w:rPr>
        <w:t>12.9. В течение всего периода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комиссии по землепользованию и застройке Администрации Тогульского района и (или) разработчика проекта, подлежащего рассмотрению на общественных обсуждениях или публичных слушаниях.</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27" w:name="dst2131"/>
      <w:bookmarkEnd w:id="27"/>
      <w:r w:rsidRPr="00890973">
        <w:rPr>
          <w:rFonts w:ascii="Times New Roman" w:eastAsia="Times New Roman" w:hAnsi="Times New Roman" w:cs="Times New Roman"/>
          <w:sz w:val="24"/>
          <w:szCs w:val="24"/>
          <w:lang w:eastAsia="ru-RU"/>
        </w:rPr>
        <w:t>12.10. 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частью 12 настоящей статьи идентификацию, имеют право вносить предложения и замечания, касающиеся такого проекта:</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28" w:name="dst2132"/>
      <w:bookmarkEnd w:id="28"/>
      <w:r w:rsidRPr="00890973">
        <w:rPr>
          <w:rFonts w:ascii="Times New Roman" w:eastAsia="Times New Roman" w:hAnsi="Times New Roman" w:cs="Times New Roman"/>
          <w:sz w:val="24"/>
          <w:szCs w:val="24"/>
          <w:lang w:eastAsia="ru-RU"/>
        </w:rPr>
        <w:t>1) посредством официального сайта Администрации Тогульского района Алтайского края;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29" w:name="dst2133"/>
      <w:bookmarkEnd w:id="29"/>
      <w:r w:rsidRPr="00890973">
        <w:rPr>
          <w:rFonts w:ascii="Times New Roman" w:eastAsia="Times New Roman" w:hAnsi="Times New Roman" w:cs="Times New Roman"/>
          <w:sz w:val="24"/>
          <w:szCs w:val="24"/>
          <w:lang w:eastAsia="ru-RU"/>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30" w:name="dst3549"/>
      <w:bookmarkStart w:id="31" w:name="dst2134"/>
      <w:bookmarkEnd w:id="30"/>
      <w:bookmarkEnd w:id="31"/>
      <w:r w:rsidRPr="00890973">
        <w:rPr>
          <w:rFonts w:ascii="Times New Roman" w:eastAsia="Times New Roman" w:hAnsi="Times New Roman" w:cs="Times New Roman"/>
          <w:sz w:val="24"/>
          <w:szCs w:val="24"/>
          <w:lang w:eastAsia="ru-RU"/>
        </w:rPr>
        <w:lastRenderedPageBreak/>
        <w:t>3) в письменной форме или в форме электронного документа в адрес организатора общественных обсуждений или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32" w:name="dst2135"/>
      <w:bookmarkEnd w:id="32"/>
      <w:r w:rsidRPr="00890973">
        <w:rPr>
          <w:rFonts w:ascii="Times New Roman" w:eastAsia="Times New Roman" w:hAnsi="Times New Roman" w:cs="Times New Roman"/>
          <w:sz w:val="24"/>
          <w:szCs w:val="24"/>
          <w:lang w:eastAsia="ru-RU"/>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33" w:name="dst2136"/>
      <w:bookmarkEnd w:id="33"/>
      <w:r w:rsidRPr="00890973">
        <w:rPr>
          <w:rFonts w:ascii="Times New Roman" w:eastAsia="Times New Roman" w:hAnsi="Times New Roman" w:cs="Times New Roman"/>
          <w:sz w:val="24"/>
          <w:szCs w:val="24"/>
          <w:lang w:eastAsia="ru-RU"/>
        </w:rPr>
        <w:t>12.11. Предложения и замечания, внесенные в соответствии с частью 10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частью 15 настоящей статьи.</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34" w:name="dst2137"/>
      <w:bookmarkEnd w:id="34"/>
      <w:r w:rsidRPr="00890973">
        <w:rPr>
          <w:rFonts w:ascii="Times New Roman" w:eastAsia="Times New Roman" w:hAnsi="Times New Roman" w:cs="Times New Roman"/>
          <w:sz w:val="24"/>
          <w:szCs w:val="24"/>
          <w:lang w:eastAsia="ru-RU"/>
        </w:rPr>
        <w:t>12.12.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35" w:name="dst2138"/>
      <w:bookmarkEnd w:id="35"/>
      <w:r w:rsidRPr="00890973">
        <w:rPr>
          <w:rFonts w:ascii="Times New Roman" w:eastAsia="Times New Roman" w:hAnsi="Times New Roman" w:cs="Times New Roman"/>
          <w:sz w:val="24"/>
          <w:szCs w:val="24"/>
          <w:lang w:eastAsia="ru-RU"/>
        </w:rPr>
        <w:t>12.13. Не требуется представление указанных в части 12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(при условии, что эти сведения содержатся на официальном сайте). При этом для подтверждения сведений, указанных в части 12 настоящей статьи, может использоваться единая система идентификации и аутентификации.</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36" w:name="dst2139"/>
      <w:bookmarkEnd w:id="36"/>
      <w:r w:rsidRPr="00890973">
        <w:rPr>
          <w:rFonts w:ascii="Times New Roman" w:eastAsia="Times New Roman" w:hAnsi="Times New Roman" w:cs="Times New Roman"/>
          <w:sz w:val="24"/>
          <w:szCs w:val="24"/>
          <w:lang w:eastAsia="ru-RU"/>
        </w:rPr>
        <w:t>12.14.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законом от 27 июля 2006 года N 152-ФЗ "О персональных данных".</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37" w:name="dst2140"/>
      <w:bookmarkEnd w:id="37"/>
      <w:r w:rsidRPr="00890973">
        <w:rPr>
          <w:rFonts w:ascii="Times New Roman" w:eastAsia="Times New Roman" w:hAnsi="Times New Roman" w:cs="Times New Roman"/>
          <w:sz w:val="24"/>
          <w:szCs w:val="24"/>
          <w:lang w:eastAsia="ru-RU"/>
        </w:rPr>
        <w:t>12.15. Предложения и замечания, внесенные в соответствии с частью 10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38" w:name="dst2141"/>
      <w:bookmarkEnd w:id="38"/>
      <w:r w:rsidRPr="00890973">
        <w:rPr>
          <w:rFonts w:ascii="Times New Roman" w:eastAsia="Times New Roman" w:hAnsi="Times New Roman" w:cs="Times New Roman"/>
          <w:sz w:val="24"/>
          <w:szCs w:val="24"/>
          <w:lang w:eastAsia="ru-RU"/>
        </w:rPr>
        <w:t xml:space="preserve">12.16.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Администрации Тогульского района Алтайского края). </w:t>
      </w:r>
      <w:bookmarkStart w:id="39" w:name="dst2142"/>
      <w:bookmarkEnd w:id="39"/>
      <w:r w:rsidRPr="00890973">
        <w:rPr>
          <w:rFonts w:ascii="Times New Roman" w:eastAsia="Times New Roman" w:hAnsi="Times New Roman" w:cs="Times New Roman"/>
          <w:sz w:val="24"/>
          <w:szCs w:val="24"/>
          <w:lang w:eastAsia="ru-RU"/>
        </w:rPr>
        <w:t xml:space="preserve">     </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 xml:space="preserve"> 12.17. Официальный сайт  должен обеспечивать возможность:</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40" w:name="dst2143"/>
      <w:bookmarkEnd w:id="40"/>
      <w:r w:rsidRPr="00890973">
        <w:rPr>
          <w:rFonts w:ascii="Times New Roman" w:eastAsia="Times New Roman" w:hAnsi="Times New Roman" w:cs="Times New Roman"/>
          <w:sz w:val="24"/>
          <w:szCs w:val="24"/>
          <w:lang w:eastAsia="ru-RU"/>
        </w:rPr>
        <w:t>1) проверки участниками общественных обсуждений полноты и достоверности отражения на официальном сайте  внесенных ими предложений и замечаний;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41" w:name="dst2144"/>
      <w:bookmarkEnd w:id="41"/>
      <w:r w:rsidRPr="00890973">
        <w:rPr>
          <w:rFonts w:ascii="Times New Roman" w:eastAsia="Times New Roman" w:hAnsi="Times New Roman" w:cs="Times New Roman"/>
          <w:sz w:val="24"/>
          <w:szCs w:val="24"/>
          <w:lang w:eastAsia="ru-RU"/>
        </w:rPr>
        <w:t>2) представления информации о результатах общественных обсуждений, количестве участников общественных обсуждений.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42" w:name="dst2145"/>
      <w:bookmarkEnd w:id="42"/>
      <w:r w:rsidRPr="00890973">
        <w:rPr>
          <w:rFonts w:ascii="Times New Roman" w:eastAsia="Times New Roman" w:hAnsi="Times New Roman" w:cs="Times New Roman"/>
          <w:sz w:val="24"/>
          <w:szCs w:val="24"/>
          <w:lang w:eastAsia="ru-RU"/>
        </w:rPr>
        <w:lastRenderedPageBreak/>
        <w:t>12.18.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43" w:name="dst2146"/>
      <w:bookmarkEnd w:id="43"/>
      <w:r w:rsidRPr="00890973">
        <w:rPr>
          <w:rFonts w:ascii="Times New Roman" w:eastAsia="Times New Roman" w:hAnsi="Times New Roman" w:cs="Times New Roman"/>
          <w:sz w:val="24"/>
          <w:szCs w:val="24"/>
          <w:lang w:eastAsia="ru-RU"/>
        </w:rPr>
        <w:t>1) дата оформления протокола общественных обсуждений или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44" w:name="dst2147"/>
      <w:bookmarkEnd w:id="44"/>
      <w:r w:rsidRPr="00890973">
        <w:rPr>
          <w:rFonts w:ascii="Times New Roman" w:eastAsia="Times New Roman" w:hAnsi="Times New Roman" w:cs="Times New Roman"/>
          <w:sz w:val="24"/>
          <w:szCs w:val="24"/>
          <w:lang w:eastAsia="ru-RU"/>
        </w:rPr>
        <w:t>2) информация об организаторе общественных обсуждений или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45" w:name="dst2148"/>
      <w:bookmarkEnd w:id="45"/>
      <w:r w:rsidRPr="00890973">
        <w:rPr>
          <w:rFonts w:ascii="Times New Roman" w:eastAsia="Times New Roman" w:hAnsi="Times New Roman" w:cs="Times New Roman"/>
          <w:sz w:val="24"/>
          <w:szCs w:val="24"/>
          <w:lang w:eastAsia="ru-RU"/>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46" w:name="dst2149"/>
      <w:bookmarkEnd w:id="46"/>
      <w:r w:rsidRPr="00890973">
        <w:rPr>
          <w:rFonts w:ascii="Times New Roman" w:eastAsia="Times New Roman" w:hAnsi="Times New Roman" w:cs="Times New Roman"/>
          <w:sz w:val="24"/>
          <w:szCs w:val="24"/>
          <w:lang w:eastAsia="ru-RU"/>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47" w:name="dst2150"/>
      <w:bookmarkEnd w:id="47"/>
      <w:r w:rsidRPr="00890973">
        <w:rPr>
          <w:rFonts w:ascii="Times New Roman" w:eastAsia="Times New Roman" w:hAnsi="Times New Roman" w:cs="Times New Roman"/>
          <w:sz w:val="24"/>
          <w:szCs w:val="24"/>
          <w:lang w:eastAsia="ru-RU"/>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48" w:name="dst2151"/>
      <w:bookmarkEnd w:id="48"/>
      <w:r w:rsidRPr="00890973">
        <w:rPr>
          <w:rFonts w:ascii="Times New Roman" w:eastAsia="Times New Roman" w:hAnsi="Times New Roman" w:cs="Times New Roman"/>
          <w:sz w:val="24"/>
          <w:szCs w:val="24"/>
          <w:lang w:eastAsia="ru-RU"/>
        </w:rPr>
        <w:t>12.19.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49" w:name="dst2152"/>
      <w:bookmarkEnd w:id="49"/>
      <w:r w:rsidRPr="00890973">
        <w:rPr>
          <w:rFonts w:ascii="Times New Roman" w:eastAsia="Times New Roman" w:hAnsi="Times New Roman" w:cs="Times New Roman"/>
          <w:sz w:val="24"/>
          <w:szCs w:val="24"/>
          <w:lang w:eastAsia="ru-RU"/>
        </w:rPr>
        <w:t>12.20.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50" w:name="dst2153"/>
      <w:bookmarkEnd w:id="50"/>
      <w:r w:rsidRPr="00890973">
        <w:rPr>
          <w:rFonts w:ascii="Times New Roman" w:eastAsia="Times New Roman" w:hAnsi="Times New Roman" w:cs="Times New Roman"/>
          <w:sz w:val="24"/>
          <w:szCs w:val="24"/>
          <w:lang w:eastAsia="ru-RU"/>
        </w:rPr>
        <w:t>12.21.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51" w:name="dst2154"/>
      <w:bookmarkEnd w:id="51"/>
      <w:r w:rsidRPr="00890973">
        <w:rPr>
          <w:rFonts w:ascii="Times New Roman" w:eastAsia="Times New Roman" w:hAnsi="Times New Roman" w:cs="Times New Roman"/>
          <w:sz w:val="24"/>
          <w:szCs w:val="24"/>
          <w:lang w:eastAsia="ru-RU"/>
        </w:rPr>
        <w:t>12.22. В заключении о результатах общественных обсуждений или публичных слушаний должны быть указаны:</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52" w:name="dst2155"/>
      <w:bookmarkEnd w:id="52"/>
      <w:r w:rsidRPr="00890973">
        <w:rPr>
          <w:rFonts w:ascii="Times New Roman" w:eastAsia="Times New Roman" w:hAnsi="Times New Roman" w:cs="Times New Roman"/>
          <w:sz w:val="24"/>
          <w:szCs w:val="24"/>
          <w:lang w:eastAsia="ru-RU"/>
        </w:rPr>
        <w:t>1) дата оформления заключения о результатах общественных обсуждений или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53" w:name="dst2156"/>
      <w:bookmarkEnd w:id="53"/>
      <w:r w:rsidRPr="00890973">
        <w:rPr>
          <w:rFonts w:ascii="Times New Roman" w:eastAsia="Times New Roman" w:hAnsi="Times New Roman" w:cs="Times New Roman"/>
          <w:sz w:val="24"/>
          <w:szCs w:val="24"/>
          <w:lang w:eastAsia="ru-RU"/>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54" w:name="dst2157"/>
      <w:bookmarkEnd w:id="54"/>
      <w:r w:rsidRPr="00890973">
        <w:rPr>
          <w:rFonts w:ascii="Times New Roman" w:eastAsia="Times New Roman" w:hAnsi="Times New Roman" w:cs="Times New Roman"/>
          <w:sz w:val="24"/>
          <w:szCs w:val="24"/>
          <w:lang w:eastAsia="ru-RU"/>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55" w:name="dst2158"/>
      <w:bookmarkEnd w:id="55"/>
      <w:r w:rsidRPr="00890973">
        <w:rPr>
          <w:rFonts w:ascii="Times New Roman" w:eastAsia="Times New Roman" w:hAnsi="Times New Roman" w:cs="Times New Roman"/>
          <w:sz w:val="24"/>
          <w:szCs w:val="24"/>
          <w:lang w:eastAsia="ru-RU"/>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56" w:name="dst2159"/>
      <w:bookmarkEnd w:id="56"/>
      <w:r w:rsidRPr="00890973">
        <w:rPr>
          <w:rFonts w:ascii="Times New Roman" w:eastAsia="Times New Roman" w:hAnsi="Times New Roman" w:cs="Times New Roman"/>
          <w:sz w:val="24"/>
          <w:szCs w:val="24"/>
          <w:lang w:eastAsia="ru-RU"/>
        </w:rPr>
        <w:lastRenderedPageBreak/>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57" w:name="dst2160"/>
      <w:bookmarkEnd w:id="57"/>
      <w:r w:rsidRPr="00890973">
        <w:rPr>
          <w:rFonts w:ascii="Times New Roman" w:eastAsia="Times New Roman" w:hAnsi="Times New Roman" w:cs="Times New Roman"/>
          <w:sz w:val="24"/>
          <w:szCs w:val="24"/>
          <w:lang w:eastAsia="ru-RU"/>
        </w:rPr>
        <w:t xml:space="preserve">12.23. Заключение о результатах общественных обсуждений или публичных слушаний подлежит опубликованию   </w:t>
      </w:r>
      <w:bookmarkStart w:id="58" w:name="dst2161"/>
      <w:bookmarkEnd w:id="58"/>
      <w:r w:rsidRPr="00890973">
        <w:rPr>
          <w:rFonts w:ascii="Times New Roman" w:eastAsia="Times New Roman" w:hAnsi="Times New Roman" w:cs="Times New Roman"/>
          <w:sz w:val="24"/>
          <w:szCs w:val="24"/>
          <w:lang w:eastAsia="ru-RU"/>
        </w:rPr>
        <w:t xml:space="preserve">на страничке «Тогульский сельсовет» официального Интернет-сайта Администрации Тогульского района Алтайского края, сборнике нормативно-правовых актов Тогульского сельсовета Тогульского района       </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 xml:space="preserve">12.24.1.  Срок проведения общественных обсуждений или публичных слушаний по проекту генерального плана с момента оповещения жителей муниципального  образования Тогульский сельсовет об их проведении до дня опубликования заключения о результатах общественных обсуждений или публичных не может быть менее одного месяца и более трех месяцев. В случае, указанном в части 7.1 статьи 25 Градостроительного Кодекса, срок проведения общественных обсуждений или публичных слушаний по проекту, предусматривающему внесение изменений в генеральный план, с момента оповещения жителей муниципального образования о проведении таких общественных обсуждений или публичных слушаний до дня опубликования заключения о результатах таких общественных обсуждений или публичных слушаний не может быть менее одного месяца и более двух месяцев.     </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 xml:space="preserve">      12.24.2.  Продолжительность общественных обсуждений или публичных слушаний по проекту правил землепользования и застройки составляет не менее одного и не более трех месяцев со дня опубликования такого проекта.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а также в случае подготовки изменений в правила землепользования и застройки в связи с принятием решения о комплексном развитии территории,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границах территории, подлежащей комплексному развитию. В этих случаях срок проведения общественных обсуждений или публичных слушаний не может быть более чем один месяц. </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 xml:space="preserve">        12.24.3.  Срок проведения общественных обсуждений или публичных слушаний по проектам планировки и межевания территории со дня оповещения жителей муниципального образования Тогульский сельсовет Тогульского района Алтайского края  об их проведении до дня опубликования заключения о результатах общественных обсуждений или публичных слушаний не может быть менее одного месяца и более трех месяцев. </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 xml:space="preserve">        12.24.4.  Срок проведения общественных обсуждений или публичных слушаний по проектам решений о предоставлении разрешений на условно разрешенный вид использования земельного участка или объекта капитального строительства со дня оповещения жителей муниципального образования  Тогульский сельсовет Тогульского района Алтайского края  об их проведении до дня опубликования заключения о результатах общественных обсуждений или публичных слушаний не может быть более одного месяца.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 </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 xml:space="preserve">          12.24.5.  Срок проведения общественных обсуждений или публичных слушаний по проектам решений о предоставлении разрешений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со дня оповещения жителей муниципального </w:t>
      </w:r>
      <w:r w:rsidRPr="00890973">
        <w:rPr>
          <w:rFonts w:ascii="Times New Roman" w:eastAsia="Times New Roman" w:hAnsi="Times New Roman" w:cs="Times New Roman"/>
          <w:sz w:val="24"/>
          <w:szCs w:val="24"/>
          <w:lang w:eastAsia="ru-RU"/>
        </w:rPr>
        <w:lastRenderedPageBreak/>
        <w:t xml:space="preserve">образования Тогульский сельсовет Тогульского района Алтайского края об их проведении до дня опубликования заключения о результатах общественных обсуждений или публичных слушаний не может быть более одного месяца.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 </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 xml:space="preserve">       12.24.6.  Организатором общественных обсуждений или публичных слушаний является Комиссия по землепользованию и застройке Администрации Тогульского района  Алтайского края. </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 xml:space="preserve">       12.24.7.  Размещение проектов, подлежащих рассмотрению на публичных слушаниях или общественных обсуждений  осуществляется  на страничке «Тогульский сельсовет» официального Интернет-сайта Администрации Тогульского района Алтайского края, сборнике нормативно-правовых актов Тогульского сельсовета Тогульского района».</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59" w:name="dst2169"/>
      <w:bookmarkEnd w:id="59"/>
      <w:r w:rsidRPr="00890973">
        <w:rPr>
          <w:rFonts w:ascii="Times New Roman" w:eastAsia="Times New Roman" w:hAnsi="Times New Roman" w:cs="Times New Roman"/>
          <w:sz w:val="24"/>
          <w:szCs w:val="24"/>
          <w:lang w:eastAsia="ru-RU"/>
        </w:rPr>
        <w:t>12.25. Срок проведения общественных обсуждений или публичных слушаний по проектам правил благоустройства территорий  сельсовета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и не может быть менее одного месяца и более трех месяцев.</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bookmarkStart w:id="60" w:name="dst3323"/>
      <w:bookmarkEnd w:id="60"/>
      <w:r w:rsidRPr="00890973">
        <w:rPr>
          <w:rFonts w:ascii="Times New Roman" w:eastAsia="Times New Roman" w:hAnsi="Times New Roman" w:cs="Times New Roman"/>
          <w:sz w:val="24"/>
          <w:szCs w:val="24"/>
          <w:lang w:eastAsia="ru-RU"/>
        </w:rPr>
        <w:t>12.26. В случае, если для реализации решения о комплексном развитии территории требуется внесение изменений в генеральный план поселения, по решению главы сельсовета, допускается одновременное проведение публичных слушаний и (или) общественных обсуждений по проектам, предусматривающим внесение изменений в генеральный план поселения, и по проекту документации по планировке территории, подлежащей комплексному развитию.</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13. Финансирование публичных слушаний</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13.1. Организация и проведение публичных слушаний, за исключением публичных слушаний по отдельным проектам градостроительных решений, является расходным обязательством муниципального образования.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Финансирование материально-технического и информационного обеспечения организации и проведения публичных слушаний производится в пределах средств, предусмотренных на эти цели в бюджете муниципального образования на соответствующий финансовый год.</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13.2. Организация и проведение публичных слушаний по проектам генерального плана, правил землепользования и застройки, планировки территорий и межевания территории, проектам правил благоустройства являются расходными обязательствами муниципального образования.</w:t>
      </w:r>
    </w:p>
    <w:p w:rsidR="00890973" w:rsidRPr="00890973" w:rsidRDefault="00890973" w:rsidP="00890973">
      <w:pPr>
        <w:spacing w:after="0" w:line="240" w:lineRule="auto"/>
        <w:jc w:val="both"/>
        <w:rPr>
          <w:rFonts w:ascii="Times New Roman" w:eastAsia="Times New Roman" w:hAnsi="Times New Roman" w:cs="Times New Roman"/>
          <w:sz w:val="24"/>
          <w:szCs w:val="24"/>
          <w:lang w:eastAsia="ru-RU"/>
        </w:rPr>
      </w:pPr>
    </w:p>
    <w:p w:rsidR="00890973" w:rsidRPr="00890973" w:rsidRDefault="00890973" w:rsidP="00890973">
      <w:pPr>
        <w:autoSpaceDE w:val="0"/>
        <w:autoSpaceDN w:val="0"/>
        <w:adjustRightInd w:val="0"/>
        <w:spacing w:after="0" w:line="240" w:lineRule="auto"/>
        <w:ind w:firstLine="720"/>
        <w:jc w:val="right"/>
        <w:outlineLvl w:val="1"/>
        <w:rPr>
          <w:rFonts w:ascii="Times New Roman" w:eastAsia="Times New Roman" w:hAnsi="Times New Roman" w:cs="Times New Roman"/>
          <w:sz w:val="24"/>
          <w:szCs w:val="24"/>
        </w:rPr>
      </w:pPr>
      <w:r w:rsidRPr="00890973">
        <w:rPr>
          <w:rFonts w:ascii="Times New Roman" w:eastAsia="Times New Roman" w:hAnsi="Times New Roman" w:cs="Times New Roman"/>
          <w:sz w:val="24"/>
          <w:szCs w:val="24"/>
        </w:rPr>
        <w:t>Приложение</w:t>
      </w:r>
    </w:p>
    <w:p w:rsidR="00890973" w:rsidRPr="00890973" w:rsidRDefault="00890973" w:rsidP="00890973">
      <w:pPr>
        <w:autoSpaceDE w:val="0"/>
        <w:autoSpaceDN w:val="0"/>
        <w:adjustRightInd w:val="0"/>
        <w:spacing w:after="0" w:line="240" w:lineRule="auto"/>
        <w:ind w:firstLine="720"/>
        <w:jc w:val="center"/>
        <w:rPr>
          <w:rFonts w:ascii="Times New Roman" w:eastAsia="Times New Roman" w:hAnsi="Times New Roman" w:cs="Times New Roman"/>
          <w:sz w:val="24"/>
          <w:szCs w:val="24"/>
        </w:rPr>
      </w:pPr>
      <w:r w:rsidRPr="00890973">
        <w:rPr>
          <w:rFonts w:ascii="Times New Roman" w:eastAsia="Times New Roman" w:hAnsi="Times New Roman" w:cs="Times New Roman"/>
          <w:sz w:val="24"/>
          <w:szCs w:val="24"/>
        </w:rPr>
        <w:t xml:space="preserve">                                             к Положению о порядке организации и проведения</w:t>
      </w:r>
    </w:p>
    <w:p w:rsidR="00890973" w:rsidRPr="00890973" w:rsidRDefault="00890973" w:rsidP="00890973">
      <w:pPr>
        <w:autoSpaceDE w:val="0"/>
        <w:autoSpaceDN w:val="0"/>
        <w:adjustRightInd w:val="0"/>
        <w:spacing w:after="0" w:line="240" w:lineRule="auto"/>
        <w:ind w:firstLine="720"/>
        <w:jc w:val="right"/>
        <w:rPr>
          <w:rFonts w:ascii="Times New Roman" w:eastAsia="Times New Roman" w:hAnsi="Times New Roman" w:cs="Times New Roman"/>
          <w:sz w:val="24"/>
          <w:szCs w:val="24"/>
        </w:rPr>
      </w:pPr>
      <w:r w:rsidRPr="00890973">
        <w:rPr>
          <w:rFonts w:ascii="Times New Roman" w:eastAsia="Times New Roman" w:hAnsi="Times New Roman" w:cs="Times New Roman"/>
          <w:sz w:val="24"/>
          <w:szCs w:val="24"/>
        </w:rPr>
        <w:t xml:space="preserve">публичных слушаний в муниципальном образовании </w:t>
      </w:r>
    </w:p>
    <w:p w:rsidR="00890973" w:rsidRPr="00890973" w:rsidRDefault="00890973" w:rsidP="00890973">
      <w:pPr>
        <w:autoSpaceDE w:val="0"/>
        <w:autoSpaceDN w:val="0"/>
        <w:adjustRightInd w:val="0"/>
        <w:spacing w:after="0" w:line="240" w:lineRule="auto"/>
        <w:ind w:firstLine="720"/>
        <w:jc w:val="right"/>
        <w:rPr>
          <w:rFonts w:ascii="Times New Roman" w:eastAsia="Times New Roman" w:hAnsi="Times New Roman" w:cs="Times New Roman"/>
          <w:sz w:val="24"/>
          <w:szCs w:val="24"/>
        </w:rPr>
      </w:pPr>
      <w:r w:rsidRPr="00890973">
        <w:rPr>
          <w:rFonts w:ascii="Times New Roman" w:eastAsia="Times New Roman" w:hAnsi="Times New Roman" w:cs="Times New Roman"/>
          <w:sz w:val="24"/>
          <w:szCs w:val="24"/>
        </w:rPr>
        <w:t>Тогульский сельсовет Тогульского района</w:t>
      </w:r>
    </w:p>
    <w:p w:rsidR="00890973" w:rsidRPr="00890973" w:rsidRDefault="00890973" w:rsidP="00890973">
      <w:pPr>
        <w:autoSpaceDE w:val="0"/>
        <w:autoSpaceDN w:val="0"/>
        <w:adjustRightInd w:val="0"/>
        <w:spacing w:after="0" w:line="240" w:lineRule="auto"/>
        <w:ind w:firstLine="720"/>
        <w:jc w:val="right"/>
        <w:rPr>
          <w:rFonts w:ascii="Times New Roman" w:eastAsia="Times New Roman" w:hAnsi="Times New Roman" w:cs="Times New Roman"/>
          <w:sz w:val="24"/>
          <w:szCs w:val="24"/>
        </w:rPr>
      </w:pPr>
      <w:r w:rsidRPr="00890973">
        <w:rPr>
          <w:rFonts w:ascii="Times New Roman" w:eastAsia="Times New Roman" w:hAnsi="Times New Roman" w:cs="Times New Roman"/>
          <w:sz w:val="24"/>
          <w:szCs w:val="24"/>
        </w:rPr>
        <w:t>Алтайского края</w:t>
      </w:r>
    </w:p>
    <w:p w:rsidR="00890973" w:rsidRPr="00890973" w:rsidRDefault="00890973" w:rsidP="00890973">
      <w:pPr>
        <w:autoSpaceDE w:val="0"/>
        <w:autoSpaceDN w:val="0"/>
        <w:adjustRightInd w:val="0"/>
        <w:spacing w:after="0" w:line="240" w:lineRule="auto"/>
        <w:ind w:firstLine="720"/>
        <w:jc w:val="both"/>
        <w:rPr>
          <w:rFonts w:ascii="Times New Roman" w:eastAsia="Times New Roman" w:hAnsi="Times New Roman" w:cs="Times New Roman"/>
          <w:sz w:val="24"/>
          <w:szCs w:val="24"/>
        </w:rPr>
      </w:pPr>
    </w:p>
    <w:p w:rsidR="00890973" w:rsidRPr="00890973" w:rsidRDefault="00890973" w:rsidP="00890973">
      <w:pPr>
        <w:autoSpaceDE w:val="0"/>
        <w:autoSpaceDN w:val="0"/>
        <w:adjustRightInd w:val="0"/>
        <w:spacing w:after="0" w:line="240" w:lineRule="auto"/>
        <w:ind w:firstLine="720"/>
        <w:jc w:val="center"/>
        <w:rPr>
          <w:rFonts w:ascii="Times New Roman" w:eastAsia="Times New Roman" w:hAnsi="Times New Roman" w:cs="Times New Roman"/>
          <w:sz w:val="24"/>
          <w:szCs w:val="24"/>
        </w:rPr>
      </w:pPr>
      <w:r w:rsidRPr="00890973">
        <w:rPr>
          <w:rFonts w:ascii="Times New Roman" w:eastAsia="Times New Roman" w:hAnsi="Times New Roman" w:cs="Times New Roman"/>
          <w:sz w:val="24"/>
          <w:szCs w:val="24"/>
        </w:rPr>
        <w:t>РЕГИСТРАЦИОННЫЙ ЛИСТ</w:t>
      </w:r>
    </w:p>
    <w:p w:rsidR="00890973" w:rsidRPr="00890973" w:rsidRDefault="00890973" w:rsidP="00890973">
      <w:pPr>
        <w:autoSpaceDE w:val="0"/>
        <w:autoSpaceDN w:val="0"/>
        <w:adjustRightInd w:val="0"/>
        <w:spacing w:after="0" w:line="240" w:lineRule="auto"/>
        <w:ind w:firstLine="720"/>
        <w:jc w:val="center"/>
        <w:rPr>
          <w:rFonts w:ascii="Times New Roman" w:eastAsia="Times New Roman" w:hAnsi="Times New Roman" w:cs="Times New Roman"/>
          <w:sz w:val="24"/>
          <w:szCs w:val="24"/>
        </w:rPr>
      </w:pPr>
      <w:r w:rsidRPr="00890973">
        <w:rPr>
          <w:rFonts w:ascii="Times New Roman" w:eastAsia="Times New Roman" w:hAnsi="Times New Roman" w:cs="Times New Roman"/>
          <w:sz w:val="24"/>
          <w:szCs w:val="24"/>
        </w:rPr>
        <w:t>участников публичных слушаний</w:t>
      </w:r>
    </w:p>
    <w:p w:rsidR="00890973" w:rsidRPr="00890973" w:rsidRDefault="00890973" w:rsidP="00890973">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 xml:space="preserve">    Дата проведения __________ Место проведения __________________</w:t>
      </w:r>
    </w:p>
    <w:p w:rsidR="00890973" w:rsidRPr="00890973" w:rsidRDefault="00890973" w:rsidP="00890973">
      <w:pPr>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94"/>
        <w:gridCol w:w="2324"/>
        <w:gridCol w:w="1385"/>
        <w:gridCol w:w="1787"/>
        <w:gridCol w:w="1644"/>
        <w:gridCol w:w="1684"/>
      </w:tblGrid>
      <w:tr w:rsidR="00890973" w:rsidRPr="00890973" w:rsidTr="00132DD2">
        <w:tc>
          <w:tcPr>
            <w:tcW w:w="594" w:type="dxa"/>
            <w:tcBorders>
              <w:top w:val="single" w:sz="4" w:space="0" w:color="auto"/>
              <w:left w:val="single" w:sz="4" w:space="0" w:color="auto"/>
              <w:bottom w:val="single" w:sz="4" w:space="0" w:color="auto"/>
              <w:right w:val="single" w:sz="4" w:space="0" w:color="auto"/>
            </w:tcBorders>
            <w:hideMark/>
          </w:tcPr>
          <w:p w:rsidR="00890973" w:rsidRPr="00890973" w:rsidRDefault="00890973" w:rsidP="00890973">
            <w:pPr>
              <w:autoSpaceDE w:val="0"/>
              <w:autoSpaceDN w:val="0"/>
              <w:adjustRightInd w:val="0"/>
              <w:spacing w:after="0" w:line="240" w:lineRule="auto"/>
              <w:ind w:firstLine="720"/>
              <w:rPr>
                <w:rFonts w:ascii="Times New Roman" w:eastAsia="Times New Roman" w:hAnsi="Times New Roman" w:cs="Times New Roman"/>
                <w:sz w:val="24"/>
                <w:szCs w:val="24"/>
              </w:rPr>
            </w:pPr>
            <w:r w:rsidRPr="00890973">
              <w:rPr>
                <w:rFonts w:ascii="Times New Roman" w:eastAsia="Times New Roman" w:hAnsi="Times New Roman" w:cs="Times New Roman"/>
                <w:sz w:val="24"/>
                <w:szCs w:val="24"/>
              </w:rPr>
              <w:t>N п/п</w:t>
            </w:r>
          </w:p>
        </w:tc>
        <w:tc>
          <w:tcPr>
            <w:tcW w:w="2324" w:type="dxa"/>
            <w:tcBorders>
              <w:top w:val="single" w:sz="4" w:space="0" w:color="auto"/>
              <w:left w:val="single" w:sz="4" w:space="0" w:color="auto"/>
              <w:bottom w:val="single" w:sz="4" w:space="0" w:color="auto"/>
              <w:right w:val="single" w:sz="4" w:space="0" w:color="auto"/>
            </w:tcBorders>
            <w:hideMark/>
          </w:tcPr>
          <w:p w:rsidR="00890973" w:rsidRPr="00890973" w:rsidRDefault="00890973" w:rsidP="00890973">
            <w:pPr>
              <w:autoSpaceDE w:val="0"/>
              <w:autoSpaceDN w:val="0"/>
              <w:adjustRightInd w:val="0"/>
              <w:spacing w:after="0" w:line="240" w:lineRule="auto"/>
              <w:ind w:firstLine="720"/>
              <w:rPr>
                <w:rFonts w:ascii="Times New Roman" w:eastAsia="Times New Roman" w:hAnsi="Times New Roman" w:cs="Times New Roman"/>
                <w:sz w:val="24"/>
                <w:szCs w:val="24"/>
              </w:rPr>
            </w:pPr>
            <w:r w:rsidRPr="00890973">
              <w:rPr>
                <w:rFonts w:ascii="Times New Roman" w:eastAsia="Times New Roman" w:hAnsi="Times New Roman" w:cs="Times New Roman"/>
                <w:sz w:val="24"/>
                <w:szCs w:val="24"/>
              </w:rPr>
              <w:t>Фамилия, имя, отчество</w:t>
            </w:r>
          </w:p>
        </w:tc>
        <w:tc>
          <w:tcPr>
            <w:tcW w:w="1385" w:type="dxa"/>
            <w:tcBorders>
              <w:top w:val="single" w:sz="4" w:space="0" w:color="auto"/>
              <w:left w:val="single" w:sz="4" w:space="0" w:color="auto"/>
              <w:bottom w:val="single" w:sz="4" w:space="0" w:color="auto"/>
              <w:right w:val="single" w:sz="4" w:space="0" w:color="auto"/>
            </w:tcBorders>
            <w:hideMark/>
          </w:tcPr>
          <w:p w:rsidR="00890973" w:rsidRPr="00890973" w:rsidRDefault="00890973" w:rsidP="00890973">
            <w:pPr>
              <w:autoSpaceDE w:val="0"/>
              <w:autoSpaceDN w:val="0"/>
              <w:adjustRightInd w:val="0"/>
              <w:spacing w:after="0" w:line="240" w:lineRule="auto"/>
              <w:ind w:firstLine="720"/>
              <w:rPr>
                <w:rFonts w:ascii="Times New Roman" w:eastAsia="Times New Roman" w:hAnsi="Times New Roman" w:cs="Times New Roman"/>
                <w:sz w:val="24"/>
                <w:szCs w:val="24"/>
              </w:rPr>
            </w:pPr>
            <w:r w:rsidRPr="00890973">
              <w:rPr>
                <w:rFonts w:ascii="Times New Roman" w:eastAsia="Times New Roman" w:hAnsi="Times New Roman" w:cs="Times New Roman"/>
                <w:sz w:val="24"/>
                <w:szCs w:val="24"/>
              </w:rPr>
              <w:t>Год рождения</w:t>
            </w:r>
          </w:p>
        </w:tc>
        <w:tc>
          <w:tcPr>
            <w:tcW w:w="1787" w:type="dxa"/>
            <w:tcBorders>
              <w:top w:val="single" w:sz="4" w:space="0" w:color="auto"/>
              <w:left w:val="single" w:sz="4" w:space="0" w:color="auto"/>
              <w:bottom w:val="single" w:sz="4" w:space="0" w:color="auto"/>
              <w:right w:val="single" w:sz="4" w:space="0" w:color="auto"/>
            </w:tcBorders>
            <w:hideMark/>
          </w:tcPr>
          <w:p w:rsidR="00890973" w:rsidRPr="00890973" w:rsidRDefault="00890973" w:rsidP="00890973">
            <w:pPr>
              <w:autoSpaceDE w:val="0"/>
              <w:autoSpaceDN w:val="0"/>
              <w:adjustRightInd w:val="0"/>
              <w:spacing w:after="0" w:line="240" w:lineRule="auto"/>
              <w:ind w:firstLine="720"/>
              <w:rPr>
                <w:rFonts w:ascii="Times New Roman" w:eastAsia="Times New Roman" w:hAnsi="Times New Roman" w:cs="Times New Roman"/>
                <w:sz w:val="24"/>
                <w:szCs w:val="24"/>
              </w:rPr>
            </w:pPr>
            <w:r w:rsidRPr="00890973">
              <w:rPr>
                <w:rFonts w:ascii="Times New Roman" w:eastAsia="Times New Roman" w:hAnsi="Times New Roman" w:cs="Times New Roman"/>
                <w:sz w:val="24"/>
                <w:szCs w:val="24"/>
              </w:rPr>
              <w:t>Паспортные данные</w:t>
            </w:r>
          </w:p>
        </w:tc>
        <w:tc>
          <w:tcPr>
            <w:tcW w:w="1644" w:type="dxa"/>
            <w:tcBorders>
              <w:top w:val="single" w:sz="4" w:space="0" w:color="auto"/>
              <w:left w:val="single" w:sz="4" w:space="0" w:color="auto"/>
              <w:bottom w:val="single" w:sz="4" w:space="0" w:color="auto"/>
              <w:right w:val="single" w:sz="4" w:space="0" w:color="auto"/>
            </w:tcBorders>
            <w:hideMark/>
          </w:tcPr>
          <w:p w:rsidR="00890973" w:rsidRPr="00890973" w:rsidRDefault="00890973" w:rsidP="00890973">
            <w:pPr>
              <w:autoSpaceDE w:val="0"/>
              <w:autoSpaceDN w:val="0"/>
              <w:adjustRightInd w:val="0"/>
              <w:spacing w:after="0" w:line="240" w:lineRule="auto"/>
              <w:ind w:firstLine="720"/>
              <w:rPr>
                <w:rFonts w:ascii="Times New Roman" w:eastAsia="Times New Roman" w:hAnsi="Times New Roman" w:cs="Times New Roman"/>
                <w:sz w:val="24"/>
                <w:szCs w:val="24"/>
              </w:rPr>
            </w:pPr>
            <w:r w:rsidRPr="00890973">
              <w:rPr>
                <w:rFonts w:ascii="Times New Roman" w:eastAsia="Times New Roman" w:hAnsi="Times New Roman" w:cs="Times New Roman"/>
                <w:sz w:val="24"/>
                <w:szCs w:val="24"/>
              </w:rPr>
              <w:t>Место жительства</w:t>
            </w:r>
          </w:p>
        </w:tc>
        <w:tc>
          <w:tcPr>
            <w:tcW w:w="1684" w:type="dxa"/>
            <w:tcBorders>
              <w:top w:val="single" w:sz="4" w:space="0" w:color="auto"/>
              <w:left w:val="single" w:sz="4" w:space="0" w:color="auto"/>
              <w:bottom w:val="single" w:sz="4" w:space="0" w:color="auto"/>
              <w:right w:val="single" w:sz="4" w:space="0" w:color="auto"/>
            </w:tcBorders>
            <w:hideMark/>
          </w:tcPr>
          <w:p w:rsidR="00890973" w:rsidRPr="00890973" w:rsidRDefault="00890973" w:rsidP="00890973">
            <w:pPr>
              <w:autoSpaceDE w:val="0"/>
              <w:autoSpaceDN w:val="0"/>
              <w:adjustRightInd w:val="0"/>
              <w:spacing w:after="0" w:line="240" w:lineRule="auto"/>
              <w:rPr>
                <w:rFonts w:ascii="Times New Roman" w:eastAsia="Times New Roman" w:hAnsi="Times New Roman" w:cs="Times New Roman"/>
                <w:sz w:val="24"/>
                <w:szCs w:val="24"/>
              </w:rPr>
            </w:pPr>
            <w:r w:rsidRPr="00890973">
              <w:rPr>
                <w:rFonts w:ascii="Times New Roman" w:eastAsia="Times New Roman" w:hAnsi="Times New Roman" w:cs="Times New Roman"/>
                <w:sz w:val="24"/>
                <w:szCs w:val="24"/>
              </w:rPr>
              <w:t>Подпись</w:t>
            </w:r>
          </w:p>
        </w:tc>
      </w:tr>
      <w:tr w:rsidR="00890973" w:rsidRPr="00890973" w:rsidTr="00132DD2">
        <w:tc>
          <w:tcPr>
            <w:tcW w:w="594" w:type="dxa"/>
            <w:tcBorders>
              <w:top w:val="single" w:sz="4" w:space="0" w:color="auto"/>
              <w:left w:val="single" w:sz="4" w:space="0" w:color="auto"/>
              <w:bottom w:val="single" w:sz="4" w:space="0" w:color="auto"/>
              <w:right w:val="single" w:sz="4" w:space="0" w:color="auto"/>
            </w:tcBorders>
          </w:tcPr>
          <w:p w:rsidR="00890973" w:rsidRPr="00890973" w:rsidRDefault="00890973" w:rsidP="00890973">
            <w:pPr>
              <w:autoSpaceDE w:val="0"/>
              <w:autoSpaceDN w:val="0"/>
              <w:adjustRightInd w:val="0"/>
              <w:spacing w:after="0" w:line="240" w:lineRule="auto"/>
              <w:ind w:firstLine="720"/>
              <w:rPr>
                <w:rFonts w:ascii="Times New Roman" w:eastAsia="Times New Roman" w:hAnsi="Times New Roman" w:cs="Times New Roman"/>
                <w:sz w:val="24"/>
                <w:szCs w:val="24"/>
              </w:rPr>
            </w:pPr>
          </w:p>
        </w:tc>
        <w:tc>
          <w:tcPr>
            <w:tcW w:w="2324" w:type="dxa"/>
            <w:tcBorders>
              <w:top w:val="single" w:sz="4" w:space="0" w:color="auto"/>
              <w:left w:val="single" w:sz="4" w:space="0" w:color="auto"/>
              <w:bottom w:val="single" w:sz="4" w:space="0" w:color="auto"/>
              <w:right w:val="single" w:sz="4" w:space="0" w:color="auto"/>
            </w:tcBorders>
          </w:tcPr>
          <w:p w:rsidR="00890973" w:rsidRPr="00890973" w:rsidRDefault="00890973" w:rsidP="00890973">
            <w:pPr>
              <w:autoSpaceDE w:val="0"/>
              <w:autoSpaceDN w:val="0"/>
              <w:adjustRightInd w:val="0"/>
              <w:spacing w:after="0" w:line="240" w:lineRule="auto"/>
              <w:ind w:firstLine="720"/>
              <w:rPr>
                <w:rFonts w:ascii="Times New Roman" w:eastAsia="Times New Roman" w:hAnsi="Times New Roman" w:cs="Times New Roman"/>
                <w:sz w:val="24"/>
                <w:szCs w:val="24"/>
              </w:rPr>
            </w:pPr>
          </w:p>
        </w:tc>
        <w:tc>
          <w:tcPr>
            <w:tcW w:w="1385" w:type="dxa"/>
            <w:tcBorders>
              <w:top w:val="single" w:sz="4" w:space="0" w:color="auto"/>
              <w:left w:val="single" w:sz="4" w:space="0" w:color="auto"/>
              <w:bottom w:val="single" w:sz="4" w:space="0" w:color="auto"/>
              <w:right w:val="single" w:sz="4" w:space="0" w:color="auto"/>
            </w:tcBorders>
          </w:tcPr>
          <w:p w:rsidR="00890973" w:rsidRPr="00890973" w:rsidRDefault="00890973" w:rsidP="00890973">
            <w:pPr>
              <w:autoSpaceDE w:val="0"/>
              <w:autoSpaceDN w:val="0"/>
              <w:adjustRightInd w:val="0"/>
              <w:spacing w:after="0" w:line="240" w:lineRule="auto"/>
              <w:ind w:firstLine="720"/>
              <w:rPr>
                <w:rFonts w:ascii="Times New Roman" w:eastAsia="Times New Roman" w:hAnsi="Times New Roman" w:cs="Times New Roman"/>
                <w:sz w:val="24"/>
                <w:szCs w:val="24"/>
              </w:rPr>
            </w:pPr>
          </w:p>
        </w:tc>
        <w:tc>
          <w:tcPr>
            <w:tcW w:w="1787" w:type="dxa"/>
            <w:tcBorders>
              <w:top w:val="single" w:sz="4" w:space="0" w:color="auto"/>
              <w:left w:val="single" w:sz="4" w:space="0" w:color="auto"/>
              <w:bottom w:val="single" w:sz="4" w:space="0" w:color="auto"/>
              <w:right w:val="single" w:sz="4" w:space="0" w:color="auto"/>
            </w:tcBorders>
          </w:tcPr>
          <w:p w:rsidR="00890973" w:rsidRPr="00890973" w:rsidRDefault="00890973" w:rsidP="00890973">
            <w:pPr>
              <w:autoSpaceDE w:val="0"/>
              <w:autoSpaceDN w:val="0"/>
              <w:adjustRightInd w:val="0"/>
              <w:spacing w:after="0" w:line="240" w:lineRule="auto"/>
              <w:ind w:firstLine="720"/>
              <w:rPr>
                <w:rFonts w:ascii="Times New Roman" w:eastAsia="Times New Roman" w:hAnsi="Times New Roman" w:cs="Times New Roman"/>
                <w:sz w:val="24"/>
                <w:szCs w:val="24"/>
              </w:rPr>
            </w:pPr>
          </w:p>
        </w:tc>
        <w:tc>
          <w:tcPr>
            <w:tcW w:w="1644" w:type="dxa"/>
            <w:tcBorders>
              <w:top w:val="single" w:sz="4" w:space="0" w:color="auto"/>
              <w:left w:val="single" w:sz="4" w:space="0" w:color="auto"/>
              <w:bottom w:val="single" w:sz="4" w:space="0" w:color="auto"/>
              <w:right w:val="single" w:sz="4" w:space="0" w:color="auto"/>
            </w:tcBorders>
          </w:tcPr>
          <w:p w:rsidR="00890973" w:rsidRPr="00890973" w:rsidRDefault="00890973" w:rsidP="00890973">
            <w:pPr>
              <w:autoSpaceDE w:val="0"/>
              <w:autoSpaceDN w:val="0"/>
              <w:adjustRightInd w:val="0"/>
              <w:spacing w:after="0" w:line="240" w:lineRule="auto"/>
              <w:ind w:firstLine="720"/>
              <w:rPr>
                <w:rFonts w:ascii="Times New Roman" w:eastAsia="Times New Roman" w:hAnsi="Times New Roman" w:cs="Times New Roman"/>
                <w:sz w:val="24"/>
                <w:szCs w:val="24"/>
              </w:rPr>
            </w:pPr>
          </w:p>
        </w:tc>
        <w:tc>
          <w:tcPr>
            <w:tcW w:w="1684" w:type="dxa"/>
            <w:tcBorders>
              <w:top w:val="single" w:sz="4" w:space="0" w:color="auto"/>
              <w:left w:val="single" w:sz="4" w:space="0" w:color="auto"/>
              <w:bottom w:val="single" w:sz="4" w:space="0" w:color="auto"/>
              <w:right w:val="single" w:sz="4" w:space="0" w:color="auto"/>
            </w:tcBorders>
          </w:tcPr>
          <w:p w:rsidR="00890973" w:rsidRPr="00890973" w:rsidRDefault="00890973" w:rsidP="00890973">
            <w:pPr>
              <w:autoSpaceDE w:val="0"/>
              <w:autoSpaceDN w:val="0"/>
              <w:adjustRightInd w:val="0"/>
              <w:spacing w:after="0" w:line="240" w:lineRule="auto"/>
              <w:ind w:firstLine="720"/>
              <w:rPr>
                <w:rFonts w:ascii="Times New Roman" w:eastAsia="Times New Roman" w:hAnsi="Times New Roman" w:cs="Times New Roman"/>
                <w:sz w:val="24"/>
                <w:szCs w:val="24"/>
              </w:rPr>
            </w:pPr>
          </w:p>
        </w:tc>
      </w:tr>
      <w:tr w:rsidR="00890973" w:rsidRPr="00890973" w:rsidTr="00132DD2">
        <w:tc>
          <w:tcPr>
            <w:tcW w:w="594" w:type="dxa"/>
            <w:tcBorders>
              <w:top w:val="single" w:sz="4" w:space="0" w:color="auto"/>
              <w:left w:val="single" w:sz="4" w:space="0" w:color="auto"/>
              <w:bottom w:val="single" w:sz="4" w:space="0" w:color="auto"/>
              <w:right w:val="single" w:sz="4" w:space="0" w:color="auto"/>
            </w:tcBorders>
          </w:tcPr>
          <w:p w:rsidR="00890973" w:rsidRPr="00890973" w:rsidRDefault="00890973" w:rsidP="00890973">
            <w:pPr>
              <w:autoSpaceDE w:val="0"/>
              <w:autoSpaceDN w:val="0"/>
              <w:adjustRightInd w:val="0"/>
              <w:spacing w:after="0" w:line="240" w:lineRule="auto"/>
              <w:ind w:firstLine="720"/>
              <w:rPr>
                <w:rFonts w:ascii="Times New Roman" w:eastAsia="Times New Roman" w:hAnsi="Times New Roman" w:cs="Times New Roman"/>
                <w:sz w:val="24"/>
                <w:szCs w:val="24"/>
              </w:rPr>
            </w:pPr>
          </w:p>
        </w:tc>
        <w:tc>
          <w:tcPr>
            <w:tcW w:w="2324" w:type="dxa"/>
            <w:tcBorders>
              <w:top w:val="single" w:sz="4" w:space="0" w:color="auto"/>
              <w:left w:val="single" w:sz="4" w:space="0" w:color="auto"/>
              <w:bottom w:val="single" w:sz="4" w:space="0" w:color="auto"/>
              <w:right w:val="single" w:sz="4" w:space="0" w:color="auto"/>
            </w:tcBorders>
          </w:tcPr>
          <w:p w:rsidR="00890973" w:rsidRPr="00890973" w:rsidRDefault="00890973" w:rsidP="00890973">
            <w:pPr>
              <w:autoSpaceDE w:val="0"/>
              <w:autoSpaceDN w:val="0"/>
              <w:adjustRightInd w:val="0"/>
              <w:spacing w:after="0" w:line="240" w:lineRule="auto"/>
              <w:ind w:firstLine="720"/>
              <w:rPr>
                <w:rFonts w:ascii="Times New Roman" w:eastAsia="Times New Roman" w:hAnsi="Times New Roman" w:cs="Times New Roman"/>
                <w:sz w:val="24"/>
                <w:szCs w:val="24"/>
              </w:rPr>
            </w:pPr>
          </w:p>
        </w:tc>
        <w:tc>
          <w:tcPr>
            <w:tcW w:w="1385" w:type="dxa"/>
            <w:tcBorders>
              <w:top w:val="single" w:sz="4" w:space="0" w:color="auto"/>
              <w:left w:val="single" w:sz="4" w:space="0" w:color="auto"/>
              <w:bottom w:val="single" w:sz="4" w:space="0" w:color="auto"/>
              <w:right w:val="single" w:sz="4" w:space="0" w:color="auto"/>
            </w:tcBorders>
          </w:tcPr>
          <w:p w:rsidR="00890973" w:rsidRPr="00890973" w:rsidRDefault="00890973" w:rsidP="00890973">
            <w:pPr>
              <w:autoSpaceDE w:val="0"/>
              <w:autoSpaceDN w:val="0"/>
              <w:adjustRightInd w:val="0"/>
              <w:spacing w:after="0" w:line="240" w:lineRule="auto"/>
              <w:ind w:firstLine="720"/>
              <w:rPr>
                <w:rFonts w:ascii="Times New Roman" w:eastAsia="Times New Roman" w:hAnsi="Times New Roman" w:cs="Times New Roman"/>
                <w:sz w:val="24"/>
                <w:szCs w:val="24"/>
              </w:rPr>
            </w:pPr>
          </w:p>
        </w:tc>
        <w:tc>
          <w:tcPr>
            <w:tcW w:w="1787" w:type="dxa"/>
            <w:tcBorders>
              <w:top w:val="single" w:sz="4" w:space="0" w:color="auto"/>
              <w:left w:val="single" w:sz="4" w:space="0" w:color="auto"/>
              <w:bottom w:val="single" w:sz="4" w:space="0" w:color="auto"/>
              <w:right w:val="single" w:sz="4" w:space="0" w:color="auto"/>
            </w:tcBorders>
          </w:tcPr>
          <w:p w:rsidR="00890973" w:rsidRPr="00890973" w:rsidRDefault="00890973" w:rsidP="00890973">
            <w:pPr>
              <w:autoSpaceDE w:val="0"/>
              <w:autoSpaceDN w:val="0"/>
              <w:adjustRightInd w:val="0"/>
              <w:spacing w:after="0" w:line="240" w:lineRule="auto"/>
              <w:ind w:firstLine="720"/>
              <w:rPr>
                <w:rFonts w:ascii="Times New Roman" w:eastAsia="Times New Roman" w:hAnsi="Times New Roman" w:cs="Times New Roman"/>
                <w:sz w:val="24"/>
                <w:szCs w:val="24"/>
              </w:rPr>
            </w:pPr>
          </w:p>
        </w:tc>
        <w:tc>
          <w:tcPr>
            <w:tcW w:w="1644" w:type="dxa"/>
            <w:tcBorders>
              <w:top w:val="single" w:sz="4" w:space="0" w:color="auto"/>
              <w:left w:val="single" w:sz="4" w:space="0" w:color="auto"/>
              <w:bottom w:val="single" w:sz="4" w:space="0" w:color="auto"/>
              <w:right w:val="single" w:sz="4" w:space="0" w:color="auto"/>
            </w:tcBorders>
          </w:tcPr>
          <w:p w:rsidR="00890973" w:rsidRPr="00890973" w:rsidRDefault="00890973" w:rsidP="00890973">
            <w:pPr>
              <w:autoSpaceDE w:val="0"/>
              <w:autoSpaceDN w:val="0"/>
              <w:adjustRightInd w:val="0"/>
              <w:spacing w:after="0" w:line="240" w:lineRule="auto"/>
              <w:ind w:firstLine="720"/>
              <w:rPr>
                <w:rFonts w:ascii="Times New Roman" w:eastAsia="Times New Roman" w:hAnsi="Times New Roman" w:cs="Times New Roman"/>
                <w:sz w:val="24"/>
                <w:szCs w:val="24"/>
              </w:rPr>
            </w:pPr>
          </w:p>
        </w:tc>
        <w:tc>
          <w:tcPr>
            <w:tcW w:w="1684" w:type="dxa"/>
            <w:tcBorders>
              <w:top w:val="single" w:sz="4" w:space="0" w:color="auto"/>
              <w:left w:val="single" w:sz="4" w:space="0" w:color="auto"/>
              <w:bottom w:val="single" w:sz="4" w:space="0" w:color="auto"/>
              <w:right w:val="single" w:sz="4" w:space="0" w:color="auto"/>
            </w:tcBorders>
          </w:tcPr>
          <w:p w:rsidR="00890973" w:rsidRPr="00890973" w:rsidRDefault="00890973" w:rsidP="00890973">
            <w:pPr>
              <w:autoSpaceDE w:val="0"/>
              <w:autoSpaceDN w:val="0"/>
              <w:adjustRightInd w:val="0"/>
              <w:spacing w:after="0" w:line="240" w:lineRule="auto"/>
              <w:ind w:firstLine="720"/>
              <w:rPr>
                <w:rFonts w:ascii="Times New Roman" w:eastAsia="Times New Roman" w:hAnsi="Times New Roman" w:cs="Times New Roman"/>
                <w:sz w:val="24"/>
                <w:szCs w:val="24"/>
              </w:rPr>
            </w:pPr>
          </w:p>
        </w:tc>
      </w:tr>
    </w:tbl>
    <w:p w:rsidR="00890973" w:rsidRPr="00890973" w:rsidRDefault="00890973" w:rsidP="00890973">
      <w:pPr>
        <w:autoSpaceDE w:val="0"/>
        <w:autoSpaceDN w:val="0"/>
        <w:adjustRightInd w:val="0"/>
        <w:spacing w:after="0" w:line="240" w:lineRule="auto"/>
        <w:ind w:firstLine="720"/>
        <w:jc w:val="both"/>
        <w:rPr>
          <w:rFonts w:ascii="Times New Roman" w:eastAsia="Times New Roman" w:hAnsi="Times New Roman" w:cs="Times New Roman"/>
          <w:sz w:val="24"/>
          <w:szCs w:val="24"/>
        </w:rPr>
      </w:pPr>
    </w:p>
    <w:p w:rsidR="00890973" w:rsidRPr="00890973" w:rsidRDefault="00890973" w:rsidP="00890973">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Подпись регистратора ________________________________________</w:t>
      </w:r>
    </w:p>
    <w:p w:rsidR="00890973" w:rsidRPr="00890973" w:rsidRDefault="00890973" w:rsidP="00890973">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90973">
        <w:rPr>
          <w:rFonts w:ascii="Times New Roman" w:eastAsia="Times New Roman" w:hAnsi="Times New Roman" w:cs="Times New Roman"/>
          <w:sz w:val="24"/>
          <w:szCs w:val="24"/>
          <w:lang w:eastAsia="ru-RU"/>
        </w:rPr>
        <w:t xml:space="preserve">                                    Ф.И.О.</w:t>
      </w:r>
    </w:p>
    <w:p w:rsidR="00890973" w:rsidRPr="00890973" w:rsidRDefault="00890973" w:rsidP="00890973">
      <w:pPr>
        <w:spacing w:after="0" w:line="240" w:lineRule="auto"/>
        <w:jc w:val="center"/>
        <w:rPr>
          <w:rFonts w:ascii="Times New Roman" w:eastAsia="Times New Roman" w:hAnsi="Times New Roman" w:cs="Times New Roman"/>
          <w:sz w:val="28"/>
          <w:szCs w:val="28"/>
          <w:lang w:eastAsia="ru-RU"/>
        </w:rPr>
      </w:pPr>
    </w:p>
    <w:p w:rsidR="00890973" w:rsidRPr="00890973" w:rsidRDefault="00890973" w:rsidP="00890973">
      <w:pPr>
        <w:tabs>
          <w:tab w:val="left" w:pos="960"/>
          <w:tab w:val="center" w:pos="4677"/>
        </w:tabs>
        <w:spacing w:after="0" w:line="240" w:lineRule="auto"/>
        <w:jc w:val="center"/>
        <w:rPr>
          <w:rFonts w:ascii="Times New Roman" w:eastAsia="Times New Roman" w:hAnsi="Times New Roman" w:cs="Times New Roman"/>
          <w:b/>
          <w:sz w:val="28"/>
          <w:szCs w:val="20"/>
          <w:lang w:eastAsia="ru-RU"/>
        </w:rPr>
      </w:pPr>
    </w:p>
    <w:p w:rsidR="00890973" w:rsidRPr="00890973" w:rsidRDefault="00890973" w:rsidP="00890973">
      <w:pPr>
        <w:tabs>
          <w:tab w:val="left" w:pos="960"/>
          <w:tab w:val="center" w:pos="4677"/>
        </w:tabs>
        <w:spacing w:after="0" w:line="240" w:lineRule="auto"/>
        <w:jc w:val="center"/>
        <w:rPr>
          <w:rFonts w:ascii="Times New Roman" w:eastAsia="Times New Roman" w:hAnsi="Times New Roman" w:cs="Times New Roman"/>
          <w:b/>
          <w:sz w:val="28"/>
          <w:szCs w:val="20"/>
          <w:lang w:eastAsia="ru-RU"/>
        </w:rPr>
      </w:pPr>
    </w:p>
    <w:p w:rsidR="00890973" w:rsidRPr="00890973" w:rsidRDefault="00890973" w:rsidP="00890973">
      <w:pPr>
        <w:tabs>
          <w:tab w:val="left" w:pos="960"/>
          <w:tab w:val="center" w:pos="4677"/>
        </w:tabs>
        <w:spacing w:after="0" w:line="240" w:lineRule="auto"/>
        <w:jc w:val="center"/>
        <w:rPr>
          <w:rFonts w:ascii="Times New Roman" w:eastAsia="Times New Roman" w:hAnsi="Times New Roman" w:cs="Times New Roman"/>
          <w:b/>
          <w:sz w:val="28"/>
          <w:szCs w:val="20"/>
          <w:lang w:eastAsia="ru-RU"/>
        </w:rPr>
      </w:pPr>
    </w:p>
    <w:p w:rsidR="00F97A73" w:rsidRDefault="00F97A73">
      <w:bookmarkStart w:id="61" w:name="_GoBack"/>
      <w:bookmarkEnd w:id="61"/>
    </w:p>
    <w:sectPr w:rsidR="00F97A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6F1B"/>
    <w:rsid w:val="00890973"/>
    <w:rsid w:val="00936F1B"/>
    <w:rsid w:val="00F97A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cs.cntd.ru/document/940102656"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docs.cntd.ru/document/9004937" TargetMode="External"/><Relationship Id="rId5" Type="http://schemas.openxmlformats.org/officeDocument/2006/relationships/hyperlink" Target="https://docs.cntd.ru/document/131206236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6570</Words>
  <Characters>37451</Characters>
  <Application>Microsoft Office Word</Application>
  <DocSecurity>0</DocSecurity>
  <Lines>312</Lines>
  <Paragraphs>87</Paragraphs>
  <ScaleCrop>false</ScaleCrop>
  <Company/>
  <LinksUpToDate>false</LinksUpToDate>
  <CharactersWithSpaces>43934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2</cp:revision>
  <dcterms:created xsi:type="dcterms:W3CDTF">2026-06-18T05:49:00Z</dcterms:created>
  <dcterms:modified xsi:type="dcterms:W3CDTF">2026-06-18T05:49:00Z</dcterms:modified>
</cp:coreProperties>
</file>